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F85DE1" w:rsidRDefault="007262AF" w:rsidP="00F85DE1">
      <w:pPr>
        <w:rPr>
          <w:rFonts w:ascii="Arial" w:hAnsi="Arial" w:cs="Arial"/>
          <w:sz w:val="36"/>
          <w:szCs w:val="36"/>
        </w:rPr>
      </w:pPr>
    </w:p>
    <w:p w14:paraId="3EE23EE9" w14:textId="62C6F907" w:rsidR="00244403" w:rsidRPr="00F85DE1" w:rsidRDefault="00B2676C" w:rsidP="00B2676C">
      <w:pPr>
        <w:jc w:val="center"/>
        <w:rPr>
          <w:rFonts w:ascii="Arial" w:hAnsi="Arial" w:cs="Arial"/>
          <w:sz w:val="36"/>
          <w:szCs w:val="36"/>
        </w:rPr>
      </w:pPr>
      <w:r>
        <w:rPr>
          <w:rFonts w:ascii="Arial" w:hAnsi="Arial" w:cs="Arial"/>
          <w:sz w:val="36"/>
          <w:szCs w:val="36"/>
        </w:rPr>
        <w:t>MINUTA</w:t>
      </w:r>
    </w:p>
    <w:p w14:paraId="1923821E" w14:textId="08E9AD29" w:rsidR="00127AAA" w:rsidRPr="00F85DE1" w:rsidRDefault="007262AF" w:rsidP="00F85DE1">
      <w:pPr>
        <w:rPr>
          <w:rFonts w:ascii="Arial" w:hAnsi="Arial" w:cs="Arial"/>
          <w:b/>
          <w:bCs/>
          <w:sz w:val="56"/>
          <w:szCs w:val="56"/>
        </w:rPr>
      </w:pPr>
      <w:r w:rsidRPr="00F85DE1">
        <w:rPr>
          <w:rFonts w:ascii="Arial" w:hAnsi="Arial" w:cs="Arial"/>
          <w:sz w:val="56"/>
          <w:szCs w:val="56"/>
        </w:rPr>
        <w:t>PREGÃO</w:t>
      </w:r>
    </w:p>
    <w:p w14:paraId="43096063" w14:textId="3D2228E1" w:rsidR="007262AF" w:rsidRPr="00F85DE1" w:rsidRDefault="007262AF" w:rsidP="00F85DE1">
      <w:pPr>
        <w:rPr>
          <w:rFonts w:ascii="Arial" w:hAnsi="Arial" w:cs="Arial"/>
          <w:b/>
          <w:bCs/>
          <w:sz w:val="56"/>
          <w:szCs w:val="56"/>
        </w:rPr>
      </w:pPr>
      <w:r w:rsidRPr="00F85DE1">
        <w:rPr>
          <w:rFonts w:ascii="Arial" w:hAnsi="Arial" w:cs="Arial"/>
          <w:sz w:val="56"/>
          <w:szCs w:val="56"/>
        </w:rPr>
        <w:t>ELETRÔNICO</w:t>
      </w:r>
    </w:p>
    <w:p w14:paraId="02437A2A" w14:textId="0F636B03" w:rsidR="00127AAA" w:rsidRPr="00F85DE1" w:rsidRDefault="00684F94" w:rsidP="00F85DE1">
      <w:pPr>
        <w:rPr>
          <w:rFonts w:ascii="Arial" w:hAnsi="Arial" w:cs="Arial"/>
          <w:i/>
          <w:iCs/>
          <w:sz w:val="28"/>
          <w:szCs w:val="28"/>
        </w:rPr>
      </w:pPr>
      <w:r w:rsidRPr="00F85DE1">
        <w:rPr>
          <w:rFonts w:ascii="Arial" w:hAnsi="Arial" w:cs="Arial"/>
          <w:i/>
          <w:iCs/>
          <w:sz w:val="28"/>
          <w:szCs w:val="28"/>
        </w:rPr>
        <w:t>9000</w:t>
      </w:r>
      <w:r w:rsidR="00910609">
        <w:rPr>
          <w:rFonts w:ascii="Arial" w:hAnsi="Arial" w:cs="Arial"/>
          <w:i/>
          <w:iCs/>
          <w:sz w:val="28"/>
          <w:szCs w:val="28"/>
        </w:rPr>
        <w:t>6</w:t>
      </w:r>
      <w:r w:rsidRPr="00F85DE1">
        <w:rPr>
          <w:rFonts w:ascii="Arial" w:hAnsi="Arial" w:cs="Arial"/>
          <w:i/>
          <w:iCs/>
          <w:sz w:val="28"/>
          <w:szCs w:val="28"/>
        </w:rPr>
        <w:t>/202</w:t>
      </w:r>
      <w:r w:rsidR="003836EB">
        <w:rPr>
          <w:rFonts w:ascii="Arial" w:hAnsi="Arial" w:cs="Arial"/>
          <w:i/>
          <w:iCs/>
          <w:sz w:val="28"/>
          <w:szCs w:val="28"/>
        </w:rPr>
        <w:t>5</w:t>
      </w:r>
    </w:p>
    <w:p w14:paraId="71B258C0" w14:textId="77777777" w:rsidR="00127AAA" w:rsidRPr="00F85DE1" w:rsidRDefault="00127AAA" w:rsidP="00F85DE1">
      <w:pPr>
        <w:spacing w:line="259" w:lineRule="auto"/>
        <w:rPr>
          <w:rFonts w:ascii="Arial" w:hAnsi="Arial" w:cs="Arial"/>
          <w:b/>
          <w:bCs/>
          <w:sz w:val="28"/>
          <w:szCs w:val="28"/>
        </w:rPr>
      </w:pPr>
    </w:p>
    <w:p w14:paraId="1D07AD44" w14:textId="77777777" w:rsidR="00127AAA" w:rsidRPr="00F85DE1" w:rsidRDefault="00127AAA" w:rsidP="00F85DE1">
      <w:pPr>
        <w:spacing w:line="259" w:lineRule="auto"/>
        <w:rPr>
          <w:rFonts w:ascii="Arial" w:hAnsi="Arial" w:cs="Arial"/>
          <w:b/>
          <w:bCs/>
          <w:sz w:val="26"/>
          <w:szCs w:val="26"/>
        </w:rPr>
      </w:pPr>
      <w:r w:rsidRPr="00F85DE1">
        <w:rPr>
          <w:rFonts w:ascii="Arial" w:hAnsi="Arial" w:cs="Arial"/>
          <w:b/>
          <w:bCs/>
          <w:sz w:val="32"/>
          <w:szCs w:val="32"/>
        </w:rPr>
        <w:t>CONTRATANTE</w:t>
      </w:r>
      <w:r w:rsidRPr="00F85DE1">
        <w:rPr>
          <w:rFonts w:ascii="Arial" w:hAnsi="Arial" w:cs="Arial"/>
          <w:b/>
          <w:bCs/>
          <w:sz w:val="26"/>
          <w:szCs w:val="26"/>
        </w:rPr>
        <w:t xml:space="preserve"> (UASG)</w:t>
      </w:r>
    </w:p>
    <w:p w14:paraId="4A8EDD19" w14:textId="3C8D42A7" w:rsidR="00127AAA" w:rsidRPr="00F85DE1" w:rsidRDefault="00684F94" w:rsidP="00F85DE1">
      <w:pPr>
        <w:rPr>
          <w:rFonts w:ascii="Arial" w:hAnsi="Arial" w:cs="Arial"/>
          <w:sz w:val="26"/>
          <w:szCs w:val="26"/>
        </w:rPr>
      </w:pPr>
      <w:r w:rsidRPr="00F85DE1">
        <w:rPr>
          <w:rFonts w:ascii="Arial" w:hAnsi="Arial" w:cs="Arial"/>
          <w:sz w:val="26"/>
          <w:szCs w:val="26"/>
        </w:rPr>
        <w:t>533013</w:t>
      </w:r>
    </w:p>
    <w:p w14:paraId="65C4E84A" w14:textId="77777777" w:rsidR="00127AAA" w:rsidRPr="00F85DE1" w:rsidRDefault="00127AAA" w:rsidP="00F85DE1">
      <w:pPr>
        <w:rPr>
          <w:rFonts w:ascii="Arial" w:hAnsi="Arial" w:cs="Arial"/>
          <w:sz w:val="26"/>
          <w:szCs w:val="26"/>
        </w:rPr>
      </w:pPr>
    </w:p>
    <w:p w14:paraId="18911010" w14:textId="77777777" w:rsidR="00244403" w:rsidRPr="00F85DE1" w:rsidRDefault="00244403" w:rsidP="00F85DE1">
      <w:pPr>
        <w:rPr>
          <w:rFonts w:ascii="Arial" w:hAnsi="Arial" w:cs="Arial"/>
          <w:b/>
          <w:bCs/>
          <w:sz w:val="32"/>
          <w:szCs w:val="32"/>
        </w:rPr>
      </w:pPr>
    </w:p>
    <w:p w14:paraId="4E10416A" w14:textId="6FA8C7C6" w:rsidR="00127AAA" w:rsidRDefault="00127AAA" w:rsidP="00F85DE1">
      <w:pPr>
        <w:rPr>
          <w:rFonts w:ascii="Arial" w:hAnsi="Arial" w:cs="Arial"/>
          <w:b/>
          <w:bCs/>
          <w:sz w:val="32"/>
          <w:szCs w:val="32"/>
        </w:rPr>
      </w:pPr>
      <w:r w:rsidRPr="00F85DE1">
        <w:rPr>
          <w:rFonts w:ascii="Arial" w:hAnsi="Arial" w:cs="Arial"/>
          <w:b/>
          <w:bCs/>
          <w:sz w:val="32"/>
          <w:szCs w:val="32"/>
        </w:rPr>
        <w:t>OBJETO</w:t>
      </w:r>
    </w:p>
    <w:p w14:paraId="3904E886" w14:textId="77777777" w:rsidR="00B2676C" w:rsidRPr="00F85DE1" w:rsidRDefault="00B2676C" w:rsidP="00F85DE1">
      <w:pPr>
        <w:rPr>
          <w:rFonts w:ascii="Arial" w:hAnsi="Arial" w:cs="Arial"/>
          <w:b/>
          <w:bCs/>
          <w:sz w:val="26"/>
          <w:szCs w:val="26"/>
        </w:rPr>
      </w:pPr>
    </w:p>
    <w:p w14:paraId="4ADD50E3" w14:textId="72793379" w:rsidR="007103E1" w:rsidRPr="00F85DE1" w:rsidRDefault="00684F94" w:rsidP="00B2676C">
      <w:pPr>
        <w:jc w:val="both"/>
        <w:rPr>
          <w:rFonts w:ascii="Arial" w:hAnsi="Arial" w:cs="Arial"/>
          <w:sz w:val="28"/>
          <w:szCs w:val="28"/>
        </w:rPr>
      </w:pPr>
      <w:r w:rsidRPr="000018C0">
        <w:rPr>
          <w:rFonts w:ascii="Times New Roman, Times, serif" w:hAnsi="Times New Roman, Times, serif" w:cs="Arial"/>
          <w:color w:val="333333"/>
          <w:sz w:val="25"/>
          <w:szCs w:val="25"/>
          <w:shd w:val="clear" w:color="auto" w:fill="FFFFFF"/>
        </w:rPr>
        <w:t>R</w:t>
      </w:r>
      <w:r w:rsidR="007103E1" w:rsidRPr="000018C0">
        <w:rPr>
          <w:rFonts w:ascii="Times New Roman, Times, serif" w:hAnsi="Times New Roman, Times, serif" w:cs="Arial"/>
          <w:color w:val="333333"/>
          <w:sz w:val="25"/>
          <w:szCs w:val="25"/>
          <w:shd w:val="clear" w:color="auto" w:fill="FFFFFF"/>
        </w:rPr>
        <w:t>egistro de preços</w:t>
      </w:r>
      <w:r w:rsidRPr="000018C0">
        <w:rPr>
          <w:rFonts w:ascii="Times New Roman, Times, serif" w:hAnsi="Times New Roman, Times, serif" w:cs="Arial"/>
          <w:color w:val="333333"/>
          <w:sz w:val="25"/>
          <w:szCs w:val="25"/>
          <w:shd w:val="clear" w:color="auto" w:fill="FFFFFF"/>
        </w:rPr>
        <w:t xml:space="preserve"> para</w:t>
      </w:r>
      <w:r w:rsidR="00693692" w:rsidRPr="000018C0">
        <w:rPr>
          <w:rFonts w:ascii="Times New Roman, Times, serif" w:hAnsi="Times New Roman, Times, serif" w:cs="Arial"/>
          <w:color w:val="333333"/>
          <w:sz w:val="25"/>
          <w:szCs w:val="25"/>
          <w:shd w:val="clear" w:color="auto" w:fill="FFFFFF"/>
        </w:rPr>
        <w:t xml:space="preserve"> futura</w:t>
      </w:r>
      <w:r w:rsidR="00280239">
        <w:rPr>
          <w:rFonts w:ascii="Times New Roman, Times, serif" w:hAnsi="Times New Roman, Times, serif" w:cs="Arial"/>
          <w:color w:val="333333"/>
          <w:sz w:val="25"/>
          <w:szCs w:val="25"/>
          <w:shd w:val="clear" w:color="auto" w:fill="FFFFFF"/>
        </w:rPr>
        <w:t xml:space="preserve"> </w:t>
      </w:r>
      <w:r w:rsidR="000018C0">
        <w:rPr>
          <w:rFonts w:ascii="Times New Roman, Times, serif" w:hAnsi="Times New Roman, Times, serif" w:cs="Arial"/>
          <w:color w:val="333333"/>
          <w:sz w:val="25"/>
          <w:szCs w:val="25"/>
          <w:shd w:val="clear" w:color="auto" w:fill="FFFFFF"/>
        </w:rPr>
        <w:t>c</w:t>
      </w:r>
      <w:r w:rsidR="00280239" w:rsidRPr="00B03045">
        <w:rPr>
          <w:rFonts w:ascii="Times New Roman, Times, serif" w:hAnsi="Times New Roman, Times, serif" w:cs="Arial"/>
          <w:color w:val="333333"/>
          <w:sz w:val="25"/>
          <w:szCs w:val="25"/>
          <w:shd w:val="clear" w:color="auto" w:fill="FFFFFF"/>
        </w:rPr>
        <w:t>ontratação de serviços contínuos de apoio administrativo e atividades auxiliares, contemplando os cargos de Secretária Nível Superior Pleno, Secretária Nível Superior Júnior, Auxiliar Administrativo Nível IV, Recepcionista, Encarregado de Serviços Gerais, Jardineiro, Mensageiro, Almoxarife III, Copeiro e Motorista, essenciais para atender às necessidades da SUDAM, a serem executados com regime de dedicação exclusiva de mão de obra,  conforme condições, quantidades e exigências estabelecidas neste Edital e seus anexos</w:t>
      </w:r>
      <w:r w:rsidR="00572E22" w:rsidRPr="00F85DE1">
        <w:rPr>
          <w:rFonts w:ascii="Arial" w:hAnsi="Arial" w:cs="Arial"/>
          <w:sz w:val="28"/>
          <w:szCs w:val="28"/>
        </w:rPr>
        <w:t>.</w:t>
      </w:r>
    </w:p>
    <w:p w14:paraId="1B0054E5" w14:textId="77777777" w:rsidR="00D66234" w:rsidRPr="00F85DE1" w:rsidRDefault="00D66234" w:rsidP="00F85DE1">
      <w:pPr>
        <w:rPr>
          <w:rFonts w:ascii="Arial" w:hAnsi="Arial" w:cs="Arial"/>
          <w:sz w:val="28"/>
          <w:szCs w:val="28"/>
        </w:rPr>
      </w:pPr>
    </w:p>
    <w:p w14:paraId="0160A673" w14:textId="77777777" w:rsidR="00127AAA" w:rsidRPr="00F85DE1" w:rsidRDefault="00127AAA" w:rsidP="00F85DE1">
      <w:pPr>
        <w:rPr>
          <w:rFonts w:ascii="Arial" w:hAnsi="Arial" w:cs="Arial"/>
          <w:sz w:val="26"/>
          <w:szCs w:val="26"/>
        </w:rPr>
      </w:pPr>
    </w:p>
    <w:p w14:paraId="3DC07449" w14:textId="77777777" w:rsidR="00244403" w:rsidRPr="00F85DE1" w:rsidRDefault="00244403" w:rsidP="00F85DE1">
      <w:pPr>
        <w:rPr>
          <w:rFonts w:ascii="Arial" w:hAnsi="Arial" w:cs="Arial"/>
          <w:b/>
          <w:bCs/>
          <w:sz w:val="32"/>
          <w:szCs w:val="32"/>
        </w:rPr>
      </w:pPr>
    </w:p>
    <w:p w14:paraId="053C2FB3" w14:textId="7B5066C3" w:rsidR="00693692" w:rsidRPr="00E368BC" w:rsidRDefault="00127AAA" w:rsidP="00F85DE1">
      <w:pPr>
        <w:rPr>
          <w:rFonts w:ascii="Arial" w:hAnsi="Arial" w:cs="Arial"/>
          <w:bCs/>
          <w:sz w:val="28"/>
          <w:szCs w:val="28"/>
        </w:rPr>
      </w:pPr>
      <w:r w:rsidRPr="00F85DE1">
        <w:rPr>
          <w:rFonts w:ascii="Arial" w:hAnsi="Arial" w:cs="Arial"/>
          <w:b/>
          <w:bCs/>
          <w:sz w:val="32"/>
          <w:szCs w:val="32"/>
        </w:rPr>
        <w:t>VALOR</w:t>
      </w:r>
      <w:r w:rsidRPr="00F85DE1">
        <w:rPr>
          <w:rFonts w:ascii="Arial" w:hAnsi="Arial" w:cs="Arial"/>
          <w:b/>
          <w:bCs/>
          <w:sz w:val="26"/>
          <w:szCs w:val="26"/>
        </w:rPr>
        <w:t xml:space="preserve"> </w:t>
      </w:r>
      <w:r w:rsidRPr="00F85DE1">
        <w:rPr>
          <w:rFonts w:ascii="Arial" w:hAnsi="Arial" w:cs="Arial"/>
          <w:b/>
          <w:bCs/>
          <w:sz w:val="32"/>
          <w:szCs w:val="32"/>
        </w:rPr>
        <w:t>TOTAL DA CONTRATAÇÃO</w:t>
      </w:r>
      <w:r w:rsidR="00693692">
        <w:rPr>
          <w:rFonts w:ascii="Arial" w:hAnsi="Arial" w:cs="Arial"/>
          <w:b/>
          <w:bCs/>
          <w:sz w:val="32"/>
          <w:szCs w:val="32"/>
        </w:rPr>
        <w:t xml:space="preserve"> R$ </w:t>
      </w:r>
      <w:r w:rsidR="000018C0" w:rsidRPr="000018C0">
        <w:rPr>
          <w:rFonts w:ascii="Arial" w:hAnsi="Arial" w:cs="Arial"/>
          <w:b/>
          <w:bCs/>
          <w:sz w:val="32"/>
          <w:szCs w:val="32"/>
        </w:rPr>
        <w:t>9.958.571,23</w:t>
      </w:r>
    </w:p>
    <w:p w14:paraId="05A11281" w14:textId="77777777" w:rsidR="00684F94" w:rsidRPr="00F85DE1" w:rsidRDefault="00684F94" w:rsidP="00F85DE1">
      <w:pPr>
        <w:rPr>
          <w:rFonts w:ascii="Arial" w:hAnsi="Arial" w:cs="Arial"/>
          <w:sz w:val="26"/>
          <w:szCs w:val="26"/>
        </w:rPr>
      </w:pPr>
    </w:p>
    <w:p w14:paraId="4D2900ED" w14:textId="7E6E8AFE" w:rsidR="00127AAA" w:rsidRPr="00F85DE1" w:rsidRDefault="00805832" w:rsidP="00F85DE1">
      <w:pPr>
        <w:rPr>
          <w:rFonts w:ascii="Arial" w:hAnsi="Arial" w:cs="Arial"/>
          <w:b/>
          <w:bCs/>
          <w:sz w:val="26"/>
          <w:szCs w:val="26"/>
        </w:rPr>
      </w:pPr>
      <w:r w:rsidRPr="00F85DE1">
        <w:rPr>
          <w:rFonts w:ascii="Arial" w:hAnsi="Arial" w:cs="Arial"/>
          <w:b/>
          <w:bCs/>
          <w:sz w:val="32"/>
          <w:szCs w:val="32"/>
        </w:rPr>
        <w:t>DATA</w:t>
      </w:r>
      <w:r w:rsidR="00C96959" w:rsidRPr="00F85DE1">
        <w:rPr>
          <w:rFonts w:ascii="Arial" w:hAnsi="Arial" w:cs="Arial"/>
          <w:b/>
          <w:bCs/>
          <w:sz w:val="32"/>
          <w:szCs w:val="32"/>
        </w:rPr>
        <w:t xml:space="preserve"> DA SESSÃO PÚBLICA</w:t>
      </w:r>
    </w:p>
    <w:p w14:paraId="391561D5" w14:textId="177F811B" w:rsidR="00127AAA" w:rsidRPr="00F85DE1" w:rsidRDefault="006927AE" w:rsidP="00F85DE1">
      <w:pPr>
        <w:rPr>
          <w:rFonts w:ascii="Arial" w:hAnsi="Arial" w:cs="Arial"/>
          <w:b/>
          <w:bCs/>
          <w:sz w:val="28"/>
          <w:szCs w:val="28"/>
        </w:rPr>
      </w:pPr>
      <w:r w:rsidRPr="00173BB0">
        <w:rPr>
          <w:rFonts w:ascii="Arial" w:hAnsi="Arial" w:cs="Arial"/>
          <w:sz w:val="28"/>
          <w:szCs w:val="28"/>
          <w:highlight w:val="yellow"/>
        </w:rPr>
        <w:t>Dia</w:t>
      </w:r>
      <w:r w:rsidR="00127AAA" w:rsidRPr="00173BB0">
        <w:rPr>
          <w:rFonts w:ascii="Arial" w:hAnsi="Arial" w:cs="Arial"/>
          <w:sz w:val="28"/>
          <w:szCs w:val="28"/>
          <w:highlight w:val="yellow"/>
        </w:rPr>
        <w:t xml:space="preserve"> </w:t>
      </w:r>
      <w:r w:rsidR="00E7754A" w:rsidRPr="00E7754A">
        <w:rPr>
          <w:rFonts w:ascii="Arial" w:hAnsi="Arial" w:cs="Arial"/>
          <w:b/>
          <w:sz w:val="28"/>
          <w:szCs w:val="28"/>
          <w:highlight w:val="yellow"/>
        </w:rPr>
        <w:t>15</w:t>
      </w:r>
      <w:r w:rsidR="00127AAA" w:rsidRPr="00173BB0">
        <w:rPr>
          <w:rFonts w:ascii="Arial" w:hAnsi="Arial" w:cs="Arial"/>
          <w:b/>
          <w:bCs/>
          <w:sz w:val="28"/>
          <w:szCs w:val="28"/>
          <w:highlight w:val="yellow"/>
        </w:rPr>
        <w:t>/</w:t>
      </w:r>
      <w:r w:rsidR="00E7754A">
        <w:rPr>
          <w:rFonts w:ascii="Arial" w:hAnsi="Arial" w:cs="Arial"/>
          <w:b/>
          <w:bCs/>
          <w:sz w:val="28"/>
          <w:szCs w:val="28"/>
          <w:highlight w:val="yellow"/>
        </w:rPr>
        <w:t>09</w:t>
      </w:r>
      <w:r w:rsidR="00127AAA" w:rsidRPr="00173BB0">
        <w:rPr>
          <w:rFonts w:ascii="Arial" w:hAnsi="Arial" w:cs="Arial"/>
          <w:b/>
          <w:bCs/>
          <w:sz w:val="28"/>
          <w:szCs w:val="28"/>
          <w:highlight w:val="yellow"/>
        </w:rPr>
        <w:t>/</w:t>
      </w:r>
      <w:r w:rsidR="003E17D0">
        <w:rPr>
          <w:rFonts w:ascii="Arial" w:hAnsi="Arial" w:cs="Arial"/>
          <w:b/>
          <w:bCs/>
          <w:sz w:val="28"/>
          <w:szCs w:val="28"/>
          <w:highlight w:val="yellow"/>
        </w:rPr>
        <w:t>2025</w:t>
      </w:r>
      <w:r w:rsidR="00127AAA" w:rsidRPr="00173BB0">
        <w:rPr>
          <w:rFonts w:ascii="Arial" w:hAnsi="Arial" w:cs="Arial"/>
          <w:b/>
          <w:bCs/>
          <w:sz w:val="28"/>
          <w:szCs w:val="28"/>
          <w:highlight w:val="yellow"/>
        </w:rPr>
        <w:t xml:space="preserve"> </w:t>
      </w:r>
      <w:r w:rsidR="00127AAA" w:rsidRPr="00173BB0">
        <w:rPr>
          <w:rFonts w:ascii="Arial" w:hAnsi="Arial" w:cs="Arial"/>
          <w:sz w:val="28"/>
          <w:szCs w:val="28"/>
          <w:highlight w:val="yellow"/>
        </w:rPr>
        <w:t xml:space="preserve">às </w:t>
      </w:r>
      <w:r w:rsidR="002A0D4C" w:rsidRPr="00173BB0">
        <w:rPr>
          <w:rFonts w:ascii="Arial" w:hAnsi="Arial" w:cs="Arial"/>
          <w:b/>
          <w:bCs/>
          <w:sz w:val="28"/>
          <w:szCs w:val="28"/>
          <w:highlight w:val="yellow"/>
        </w:rPr>
        <w:t>09</w:t>
      </w:r>
      <w:r w:rsidR="00127AAA" w:rsidRPr="00173BB0">
        <w:rPr>
          <w:rFonts w:ascii="Arial" w:hAnsi="Arial" w:cs="Arial"/>
          <w:b/>
          <w:bCs/>
          <w:sz w:val="28"/>
          <w:szCs w:val="28"/>
          <w:highlight w:val="yellow"/>
        </w:rPr>
        <w:t>h</w:t>
      </w:r>
      <w:r w:rsidR="0083414A" w:rsidRPr="00173BB0">
        <w:rPr>
          <w:rFonts w:ascii="Arial" w:hAnsi="Arial" w:cs="Arial"/>
          <w:b/>
          <w:bCs/>
          <w:sz w:val="28"/>
          <w:szCs w:val="28"/>
          <w:highlight w:val="yellow"/>
        </w:rPr>
        <w:t xml:space="preserve"> (horário de Brasília)</w:t>
      </w:r>
    </w:p>
    <w:p w14:paraId="154269C0" w14:textId="77777777" w:rsidR="0083414A" w:rsidRPr="00F85DE1" w:rsidRDefault="0083414A" w:rsidP="00F85DE1">
      <w:pPr>
        <w:rPr>
          <w:rFonts w:ascii="Arial" w:hAnsi="Arial" w:cs="Arial"/>
          <w:b/>
          <w:bCs/>
          <w:sz w:val="26"/>
          <w:szCs w:val="26"/>
        </w:rPr>
      </w:pPr>
    </w:p>
    <w:p w14:paraId="6B4D60D5" w14:textId="77777777" w:rsidR="00620B7F" w:rsidRPr="00F85DE1" w:rsidRDefault="00620B7F" w:rsidP="00F85DE1">
      <w:pPr>
        <w:jc w:val="both"/>
        <w:rPr>
          <w:rFonts w:ascii="Arial" w:hAnsi="Arial" w:cs="Arial"/>
          <w:b/>
          <w:bCs/>
          <w:caps/>
          <w:sz w:val="32"/>
          <w:szCs w:val="32"/>
        </w:rPr>
      </w:pPr>
    </w:p>
    <w:p w14:paraId="7A20D12A" w14:textId="58205443" w:rsidR="009B65D5" w:rsidRPr="00F85DE1" w:rsidRDefault="0083414A" w:rsidP="00F85DE1">
      <w:pPr>
        <w:jc w:val="both"/>
        <w:rPr>
          <w:rFonts w:ascii="Arial" w:hAnsi="Arial" w:cs="Arial"/>
          <w:caps/>
          <w:sz w:val="32"/>
          <w:szCs w:val="32"/>
        </w:rPr>
      </w:pPr>
      <w:r w:rsidRPr="00F85DE1">
        <w:rPr>
          <w:rFonts w:ascii="Arial" w:hAnsi="Arial" w:cs="Arial"/>
          <w:b/>
          <w:bCs/>
          <w:caps/>
          <w:sz w:val="32"/>
          <w:szCs w:val="32"/>
        </w:rPr>
        <w:t>Critério de Julgamento:</w:t>
      </w:r>
    </w:p>
    <w:p w14:paraId="32F6E33E" w14:textId="468995F0" w:rsidR="0083414A" w:rsidRPr="00F85DE1" w:rsidRDefault="0083414A" w:rsidP="00F85DE1">
      <w:pPr>
        <w:jc w:val="both"/>
        <w:rPr>
          <w:rFonts w:ascii="Arial" w:hAnsi="Arial" w:cs="Arial"/>
          <w:sz w:val="28"/>
          <w:szCs w:val="28"/>
        </w:rPr>
      </w:pPr>
      <w:r w:rsidRPr="002C7DD5">
        <w:rPr>
          <w:rFonts w:ascii="Arial" w:hAnsi="Arial" w:cs="Arial"/>
          <w:sz w:val="28"/>
          <w:szCs w:val="28"/>
          <w:highlight w:val="yellow"/>
        </w:rPr>
        <w:t>menor preço</w:t>
      </w:r>
      <w:r w:rsidR="0037106E" w:rsidRPr="002C7DD5">
        <w:rPr>
          <w:rFonts w:ascii="Arial" w:hAnsi="Arial" w:cs="Arial"/>
          <w:sz w:val="28"/>
          <w:szCs w:val="28"/>
          <w:highlight w:val="yellow"/>
        </w:rPr>
        <w:t xml:space="preserve"> </w:t>
      </w:r>
      <w:r w:rsidR="00907A4F">
        <w:rPr>
          <w:rFonts w:ascii="Arial" w:hAnsi="Arial" w:cs="Arial"/>
          <w:sz w:val="28"/>
          <w:szCs w:val="28"/>
          <w:highlight w:val="yellow"/>
        </w:rPr>
        <w:t xml:space="preserve">por </w:t>
      </w:r>
      <w:r w:rsidR="003E17D0">
        <w:rPr>
          <w:rFonts w:ascii="Arial" w:hAnsi="Arial" w:cs="Arial"/>
          <w:sz w:val="28"/>
          <w:szCs w:val="28"/>
          <w:highlight w:val="yellow"/>
        </w:rPr>
        <w:t>g</w:t>
      </w:r>
      <w:r w:rsidR="00907A4F">
        <w:rPr>
          <w:rFonts w:ascii="Arial" w:hAnsi="Arial" w:cs="Arial"/>
          <w:sz w:val="28"/>
          <w:szCs w:val="28"/>
          <w:highlight w:val="yellow"/>
        </w:rPr>
        <w:t>rupo</w:t>
      </w:r>
    </w:p>
    <w:p w14:paraId="48A2A884" w14:textId="77777777" w:rsidR="009B65D5" w:rsidRPr="00F85DE1" w:rsidRDefault="009B65D5" w:rsidP="00F85DE1">
      <w:pPr>
        <w:jc w:val="both"/>
        <w:rPr>
          <w:rFonts w:ascii="Arial" w:hAnsi="Arial" w:cs="Arial"/>
          <w:sz w:val="26"/>
          <w:szCs w:val="26"/>
        </w:rPr>
      </w:pPr>
    </w:p>
    <w:p w14:paraId="6181E838" w14:textId="77777777" w:rsidR="009B65D5" w:rsidRPr="00F85DE1" w:rsidRDefault="0083414A" w:rsidP="00F85DE1">
      <w:pPr>
        <w:jc w:val="both"/>
        <w:rPr>
          <w:rFonts w:ascii="Arial" w:hAnsi="Arial" w:cs="Arial"/>
          <w:caps/>
          <w:sz w:val="32"/>
          <w:szCs w:val="32"/>
        </w:rPr>
      </w:pPr>
      <w:r w:rsidRPr="00F85DE1">
        <w:rPr>
          <w:rFonts w:ascii="Arial" w:hAnsi="Arial" w:cs="Arial"/>
          <w:b/>
          <w:bCs/>
          <w:caps/>
          <w:sz w:val="32"/>
          <w:szCs w:val="32"/>
        </w:rPr>
        <w:t>Modo de disputa:</w:t>
      </w:r>
    </w:p>
    <w:p w14:paraId="44787F57" w14:textId="1406A62F" w:rsidR="0083414A" w:rsidRPr="00F85DE1" w:rsidRDefault="0083414A" w:rsidP="00F85DE1">
      <w:pPr>
        <w:jc w:val="both"/>
        <w:rPr>
          <w:rFonts w:ascii="Arial" w:hAnsi="Arial" w:cs="Arial"/>
          <w:sz w:val="28"/>
          <w:szCs w:val="28"/>
        </w:rPr>
      </w:pPr>
      <w:r w:rsidRPr="00F85DE1">
        <w:rPr>
          <w:rFonts w:ascii="Arial" w:hAnsi="Arial" w:cs="Arial"/>
          <w:sz w:val="28"/>
          <w:szCs w:val="28"/>
        </w:rPr>
        <w:t>aberto</w:t>
      </w:r>
    </w:p>
    <w:p w14:paraId="3374E9D6" w14:textId="77777777" w:rsidR="0083414A" w:rsidRPr="00F85DE1" w:rsidRDefault="0083414A" w:rsidP="00F85DE1">
      <w:pPr>
        <w:rPr>
          <w:rFonts w:ascii="Arial" w:hAnsi="Arial" w:cs="Arial"/>
          <w:sz w:val="26"/>
          <w:szCs w:val="26"/>
        </w:rPr>
      </w:pPr>
    </w:p>
    <w:p w14:paraId="4AF48309" w14:textId="77777777" w:rsidR="006927AE" w:rsidRPr="00F85DE1" w:rsidRDefault="006927AE" w:rsidP="00F85DE1">
      <w:pPr>
        <w:rPr>
          <w:rFonts w:ascii="Arial" w:hAnsi="Arial" w:cs="Arial"/>
          <w:b/>
          <w:bCs/>
          <w:sz w:val="26"/>
          <w:szCs w:val="26"/>
        </w:rPr>
      </w:pPr>
    </w:p>
    <w:p w14:paraId="7D4BDBD4" w14:textId="03225AD0" w:rsidR="00127AAA" w:rsidRDefault="00127AAA" w:rsidP="00F85DE1">
      <w:pPr>
        <w:rPr>
          <w:rFonts w:ascii="Arial" w:hAnsi="Arial" w:cs="Arial"/>
          <w:b/>
          <w:bCs/>
          <w:sz w:val="32"/>
          <w:szCs w:val="32"/>
        </w:rPr>
      </w:pPr>
      <w:r w:rsidRPr="00F85DE1">
        <w:rPr>
          <w:rFonts w:ascii="Arial" w:hAnsi="Arial" w:cs="Arial"/>
          <w:b/>
          <w:bCs/>
          <w:sz w:val="32"/>
          <w:szCs w:val="32"/>
        </w:rPr>
        <w:t>PREFERÊNCIA ME/EPP/EQUIPARADAS</w:t>
      </w:r>
      <w:r w:rsidR="00B2676C">
        <w:rPr>
          <w:rFonts w:ascii="Arial" w:hAnsi="Arial" w:cs="Arial"/>
          <w:b/>
          <w:bCs/>
          <w:sz w:val="32"/>
          <w:szCs w:val="32"/>
        </w:rPr>
        <w:t xml:space="preserve"> </w:t>
      </w:r>
    </w:p>
    <w:p w14:paraId="58029502" w14:textId="029F046A" w:rsidR="00B2676C" w:rsidRPr="00F85DE1" w:rsidRDefault="00B2676C" w:rsidP="00F85DE1">
      <w:pPr>
        <w:rPr>
          <w:rFonts w:ascii="Arial" w:hAnsi="Arial" w:cs="Arial"/>
          <w:b/>
          <w:bCs/>
          <w:sz w:val="32"/>
          <w:szCs w:val="32"/>
        </w:rPr>
      </w:pPr>
      <w:r>
        <w:rPr>
          <w:rFonts w:ascii="Arial" w:hAnsi="Arial" w:cs="Arial"/>
          <w:b/>
          <w:bCs/>
          <w:sz w:val="32"/>
          <w:szCs w:val="32"/>
        </w:rPr>
        <w:t>(    ) SIM         ( x) Não</w:t>
      </w:r>
    </w:p>
    <w:p w14:paraId="65989AAC" w14:textId="35929845" w:rsidR="000018C0" w:rsidRDefault="00693692" w:rsidP="00443E83">
      <w:pPr>
        <w:pStyle w:val="Contefadodatabela"/>
        <w:spacing w:after="283"/>
        <w:jc w:val="both"/>
        <w:rPr>
          <w:rStyle w:val="canfaseforte"/>
          <w:bCs/>
        </w:rPr>
      </w:pPr>
      <w:r>
        <w:rPr>
          <w:rStyle w:val="canfaseforte"/>
          <w:bCs/>
        </w:rPr>
        <w:t xml:space="preserve">LICITAÇÃO </w:t>
      </w:r>
      <w:r w:rsidR="00B2676C">
        <w:rPr>
          <w:rStyle w:val="canfaseforte"/>
          <w:bCs/>
        </w:rPr>
        <w:t>A</w:t>
      </w:r>
      <w:r>
        <w:rPr>
          <w:rStyle w:val="canfaseforte"/>
          <w:bCs/>
        </w:rPr>
        <w:t>MPLA PARTICIPAÇÃO</w:t>
      </w:r>
    </w:p>
    <w:p w14:paraId="53E86E4D" w14:textId="16DC54A5" w:rsidR="00443E83" w:rsidRDefault="00443E83" w:rsidP="00443E83">
      <w:pPr>
        <w:pStyle w:val="Contefadodatabela"/>
        <w:spacing w:after="283"/>
        <w:jc w:val="both"/>
        <w:rPr>
          <w:b/>
          <w:bCs/>
        </w:rPr>
      </w:pPr>
    </w:p>
    <w:p w14:paraId="1DA7FB29" w14:textId="77777777" w:rsidR="00443E83" w:rsidRPr="00443E83" w:rsidRDefault="00443E83" w:rsidP="00443E83">
      <w:pPr>
        <w:pStyle w:val="Contefadodatabela"/>
        <w:spacing w:after="283"/>
        <w:jc w:val="both"/>
        <w:rPr>
          <w:b/>
          <w:bCs/>
        </w:rPr>
      </w:pPr>
    </w:p>
    <w:p w14:paraId="29E64201" w14:textId="216BBF0B" w:rsidR="00244403" w:rsidRDefault="00244403" w:rsidP="00F85DE1">
      <w:pPr>
        <w:rPr>
          <w:rFonts w:ascii="Arial" w:hAnsi="Arial" w:cs="Arial"/>
          <w:b/>
          <w:bCs/>
          <w:sz w:val="28"/>
          <w:szCs w:val="28"/>
        </w:rPr>
      </w:pPr>
    </w:p>
    <w:p w14:paraId="0E9DE932" w14:textId="77777777" w:rsidR="000676D2" w:rsidRPr="00F85DE1" w:rsidRDefault="000676D2" w:rsidP="00F85DE1">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DE22DC" w:rsidRDefault="003F579D" w:rsidP="00DE22DC">
          <w:pPr>
            <w:pStyle w:val="CabealhodoSumrio"/>
            <w:jc w:val="center"/>
            <w:rPr>
              <w:rFonts w:ascii="Arial" w:hAnsi="Arial" w:cs="Arial"/>
              <w:b/>
              <w:color w:val="auto"/>
              <w:sz w:val="28"/>
              <w:szCs w:val="28"/>
            </w:rPr>
          </w:pPr>
          <w:r w:rsidRPr="00DE22DC">
            <w:rPr>
              <w:rFonts w:ascii="Arial" w:hAnsi="Arial" w:cs="Arial"/>
              <w:b/>
              <w:color w:val="auto"/>
              <w:sz w:val="28"/>
              <w:szCs w:val="28"/>
            </w:rPr>
            <w:t>Sumário</w:t>
          </w:r>
        </w:p>
        <w:p w14:paraId="0DE30D79" w14:textId="77777777" w:rsidR="003F579D" w:rsidRPr="00F85DE1" w:rsidRDefault="003F579D" w:rsidP="00F85DE1">
          <w:pPr>
            <w:rPr>
              <w:rFonts w:ascii="Arial" w:hAnsi="Arial" w:cs="Arial"/>
            </w:rPr>
          </w:pPr>
        </w:p>
        <w:p w14:paraId="1E91DDA3" w14:textId="74166663" w:rsidR="00D639DA" w:rsidRPr="00F85DE1" w:rsidRDefault="003F579D" w:rsidP="00F85DE1">
          <w:pPr>
            <w:pStyle w:val="Sumrio1"/>
            <w:rPr>
              <w:rFonts w:asciiTheme="minorHAnsi" w:eastAsiaTheme="minorEastAsia" w:hAnsiTheme="minorHAnsi" w:cstheme="minorBidi"/>
              <w:noProof/>
              <w:sz w:val="22"/>
              <w:szCs w:val="22"/>
            </w:rPr>
          </w:pPr>
          <w:r w:rsidRPr="00F85DE1">
            <w:rPr>
              <w:rFonts w:cs="Arial"/>
              <w:sz w:val="22"/>
              <w:szCs w:val="22"/>
            </w:rPr>
            <w:fldChar w:fldCharType="begin"/>
          </w:r>
          <w:r w:rsidRPr="00F85DE1">
            <w:rPr>
              <w:rFonts w:cs="Arial"/>
              <w:sz w:val="22"/>
              <w:szCs w:val="22"/>
            </w:rPr>
            <w:instrText xml:space="preserve"> TOC \o "1-3" \h \z \u </w:instrText>
          </w:r>
          <w:r w:rsidRPr="00F85DE1">
            <w:rPr>
              <w:rFonts w:cs="Arial"/>
              <w:sz w:val="22"/>
              <w:szCs w:val="22"/>
            </w:rPr>
            <w:fldChar w:fldCharType="separate"/>
          </w:r>
          <w:hyperlink w:anchor="_Toc135469223" w:history="1">
            <w:r w:rsidR="00D639DA" w:rsidRPr="00F85DE1">
              <w:rPr>
                <w:rStyle w:val="Hyperlink"/>
                <w:noProof/>
                <w:color w:val="auto"/>
                <w:lang w:eastAsia="en-US"/>
              </w:rPr>
              <w:t>1.</w:t>
            </w:r>
            <w:r w:rsidR="00D639DA" w:rsidRPr="00F85DE1">
              <w:rPr>
                <w:rFonts w:asciiTheme="minorHAnsi" w:eastAsiaTheme="minorEastAsia" w:hAnsiTheme="minorHAnsi" w:cstheme="minorBidi"/>
                <w:noProof/>
                <w:sz w:val="22"/>
                <w:szCs w:val="22"/>
              </w:rPr>
              <w:tab/>
            </w:r>
            <w:r w:rsidR="00D639DA" w:rsidRPr="00F85DE1">
              <w:rPr>
                <w:rStyle w:val="Hyperlink"/>
                <w:noProof/>
                <w:color w:val="auto"/>
                <w:lang w:eastAsia="en-US"/>
              </w:rPr>
              <w:t>DO OBJETO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_Toc135469223 \h </w:instrText>
            </w:r>
            <w:r w:rsidR="00D639DA" w:rsidRPr="00F85DE1">
              <w:rPr>
                <w:noProof/>
                <w:webHidden/>
              </w:rPr>
            </w:r>
            <w:r w:rsidR="00D639DA" w:rsidRPr="00F85DE1">
              <w:rPr>
                <w:noProof/>
                <w:webHidden/>
              </w:rPr>
              <w:fldChar w:fldCharType="separate"/>
            </w:r>
            <w:r w:rsidR="00292870">
              <w:rPr>
                <w:noProof/>
                <w:webHidden/>
              </w:rPr>
              <w:t>3</w:t>
            </w:r>
            <w:r w:rsidR="00D639DA" w:rsidRPr="00F85DE1">
              <w:rPr>
                <w:noProof/>
                <w:webHidden/>
              </w:rPr>
              <w:fldChar w:fldCharType="end"/>
            </w:r>
          </w:hyperlink>
        </w:p>
        <w:p w14:paraId="5CF06C16" w14:textId="5C823244" w:rsidR="00D639DA" w:rsidRPr="00F85DE1" w:rsidRDefault="00443E83" w:rsidP="00F85DE1">
          <w:pPr>
            <w:pStyle w:val="Sumrio1"/>
            <w:rPr>
              <w:rFonts w:asciiTheme="minorHAnsi" w:eastAsiaTheme="minorEastAsia" w:hAnsiTheme="minorHAnsi" w:cstheme="minorBidi"/>
              <w:noProof/>
              <w:sz w:val="22"/>
              <w:szCs w:val="22"/>
            </w:rPr>
          </w:pPr>
          <w:hyperlink w:anchor="_Toc135469224" w:history="1">
            <w:r w:rsidR="00D639DA" w:rsidRPr="00F85DE1">
              <w:rPr>
                <w:rStyle w:val="Hyperlink"/>
                <w:noProof/>
                <w:color w:val="auto"/>
              </w:rPr>
              <w:t>2.</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 xml:space="preserve">DO REGISTRO DE PREÇOS </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_Toc135469224 \h </w:instrText>
            </w:r>
            <w:r w:rsidR="00D639DA" w:rsidRPr="00F85DE1">
              <w:rPr>
                <w:noProof/>
                <w:webHidden/>
              </w:rPr>
            </w:r>
            <w:r w:rsidR="00D639DA" w:rsidRPr="00F85DE1">
              <w:rPr>
                <w:noProof/>
                <w:webHidden/>
              </w:rPr>
              <w:fldChar w:fldCharType="separate"/>
            </w:r>
            <w:r w:rsidR="00292870">
              <w:rPr>
                <w:noProof/>
                <w:webHidden/>
              </w:rPr>
              <w:t>3</w:t>
            </w:r>
            <w:r w:rsidR="00D639DA" w:rsidRPr="00F85DE1">
              <w:rPr>
                <w:noProof/>
                <w:webHidden/>
              </w:rPr>
              <w:fldChar w:fldCharType="end"/>
            </w:r>
          </w:hyperlink>
        </w:p>
        <w:p w14:paraId="0E6F78D6" w14:textId="70138827" w:rsidR="00D639DA" w:rsidRPr="00F85DE1" w:rsidRDefault="00443E83" w:rsidP="00F85DE1">
          <w:pPr>
            <w:pStyle w:val="Sumrio1"/>
            <w:rPr>
              <w:rFonts w:asciiTheme="minorHAnsi" w:eastAsiaTheme="minorEastAsia" w:hAnsiTheme="minorHAnsi" w:cstheme="minorBidi"/>
              <w:noProof/>
              <w:sz w:val="22"/>
              <w:szCs w:val="22"/>
            </w:rPr>
          </w:pPr>
          <w:hyperlink w:anchor="_Toc135469225" w:history="1">
            <w:r w:rsidR="00D639DA" w:rsidRPr="00F85DE1">
              <w:rPr>
                <w:rStyle w:val="Hyperlink"/>
                <w:noProof/>
                <w:color w:val="auto"/>
              </w:rPr>
              <w:t>3.</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PARTICIPAÇÃO NA LICITAÇÃO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_Toc135469225 \h </w:instrText>
            </w:r>
            <w:r w:rsidR="00D639DA" w:rsidRPr="00F85DE1">
              <w:rPr>
                <w:noProof/>
                <w:webHidden/>
              </w:rPr>
            </w:r>
            <w:r w:rsidR="00D639DA" w:rsidRPr="00F85DE1">
              <w:rPr>
                <w:noProof/>
                <w:webHidden/>
              </w:rPr>
              <w:fldChar w:fldCharType="separate"/>
            </w:r>
            <w:r w:rsidR="00292870">
              <w:rPr>
                <w:noProof/>
                <w:webHidden/>
              </w:rPr>
              <w:t>3</w:t>
            </w:r>
            <w:r w:rsidR="00D639DA" w:rsidRPr="00F85DE1">
              <w:rPr>
                <w:noProof/>
                <w:webHidden/>
              </w:rPr>
              <w:fldChar w:fldCharType="end"/>
            </w:r>
          </w:hyperlink>
        </w:p>
        <w:p w14:paraId="657B7259" w14:textId="1E3D3FA5" w:rsidR="00D639DA" w:rsidRPr="00F85DE1" w:rsidRDefault="00443E83" w:rsidP="00F85DE1">
          <w:pPr>
            <w:pStyle w:val="Sumrio1"/>
            <w:rPr>
              <w:rFonts w:asciiTheme="minorHAnsi" w:eastAsiaTheme="minorEastAsia" w:hAnsiTheme="minorHAnsi" w:cstheme="minorBidi"/>
              <w:noProof/>
              <w:sz w:val="22"/>
              <w:szCs w:val="22"/>
            </w:rPr>
          </w:pPr>
          <w:hyperlink w:anchor="_Toc135469226" w:history="1">
            <w:r w:rsidR="00D639DA" w:rsidRPr="00F85DE1">
              <w:rPr>
                <w:rStyle w:val="Hyperlink"/>
                <w:noProof/>
                <w:color w:val="auto"/>
              </w:rPr>
              <w:t>4.</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APRESENTAÇÃO DA PROPOSTA E DOS DOCUMENTOS DE HABILITAÇÃO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_Toc135469226 \h </w:instrText>
            </w:r>
            <w:r w:rsidR="00D639DA" w:rsidRPr="00F85DE1">
              <w:rPr>
                <w:noProof/>
                <w:webHidden/>
              </w:rPr>
            </w:r>
            <w:r w:rsidR="00D639DA" w:rsidRPr="00F85DE1">
              <w:rPr>
                <w:noProof/>
                <w:webHidden/>
              </w:rPr>
              <w:fldChar w:fldCharType="separate"/>
            </w:r>
            <w:r w:rsidR="00292870">
              <w:rPr>
                <w:noProof/>
                <w:webHidden/>
              </w:rPr>
              <w:t>5</w:t>
            </w:r>
            <w:r w:rsidR="00D639DA" w:rsidRPr="00F85DE1">
              <w:rPr>
                <w:noProof/>
                <w:webHidden/>
              </w:rPr>
              <w:fldChar w:fldCharType="end"/>
            </w:r>
          </w:hyperlink>
        </w:p>
        <w:p w14:paraId="4BDE9A8C" w14:textId="7F4E6A14" w:rsidR="00D639DA" w:rsidRPr="00F85DE1" w:rsidRDefault="00443E83" w:rsidP="00F85DE1">
          <w:pPr>
            <w:pStyle w:val="Sumrio1"/>
            <w:rPr>
              <w:rFonts w:asciiTheme="minorHAnsi" w:eastAsiaTheme="minorEastAsia" w:hAnsiTheme="minorHAnsi" w:cstheme="minorBidi"/>
              <w:noProof/>
              <w:sz w:val="22"/>
              <w:szCs w:val="22"/>
            </w:rPr>
          </w:pPr>
          <w:hyperlink w:anchor="_Toc135469227" w:history="1">
            <w:r w:rsidR="00D639DA" w:rsidRPr="00F85DE1">
              <w:rPr>
                <w:rStyle w:val="Hyperlink"/>
                <w:noProof/>
                <w:color w:val="auto"/>
              </w:rPr>
              <w:t>5.</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DO PREENCHIMENTO DA PROPOSTA</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_Toc135469227 \h </w:instrText>
            </w:r>
            <w:r w:rsidR="00D639DA" w:rsidRPr="00F85DE1">
              <w:rPr>
                <w:noProof/>
                <w:webHidden/>
              </w:rPr>
            </w:r>
            <w:r w:rsidR="00D639DA" w:rsidRPr="00F85DE1">
              <w:rPr>
                <w:noProof/>
                <w:webHidden/>
              </w:rPr>
              <w:fldChar w:fldCharType="separate"/>
            </w:r>
            <w:r w:rsidR="00292870">
              <w:rPr>
                <w:noProof/>
                <w:webHidden/>
              </w:rPr>
              <w:t>6</w:t>
            </w:r>
            <w:r w:rsidR="00D639DA" w:rsidRPr="00F85DE1">
              <w:rPr>
                <w:noProof/>
                <w:webHidden/>
              </w:rPr>
              <w:fldChar w:fldCharType="end"/>
            </w:r>
          </w:hyperlink>
        </w:p>
        <w:p w14:paraId="35DBBB03" w14:textId="3EC10896" w:rsidR="00D639DA" w:rsidRPr="00F85DE1" w:rsidRDefault="00443E83" w:rsidP="00F85DE1">
          <w:pPr>
            <w:pStyle w:val="Sumrio1"/>
            <w:rPr>
              <w:rFonts w:asciiTheme="minorHAnsi" w:eastAsiaTheme="minorEastAsia" w:hAnsiTheme="minorHAnsi" w:cstheme="minorBidi"/>
              <w:noProof/>
              <w:sz w:val="22"/>
              <w:szCs w:val="22"/>
            </w:rPr>
          </w:pPr>
          <w:hyperlink w:anchor="_Toc135469228" w:history="1">
            <w:r w:rsidR="00D639DA" w:rsidRPr="00F85DE1">
              <w:rPr>
                <w:rStyle w:val="Hyperlink"/>
                <w:noProof/>
                <w:color w:val="auto"/>
              </w:rPr>
              <w:t>6.</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ABERTURA DA SESSÃO, CLASSIFICAÇÃO DAS PROPOSTAS E FORMULAÇÃO DE LANCES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_Toc135469228 \h </w:instrText>
            </w:r>
            <w:r w:rsidR="00D639DA" w:rsidRPr="00F85DE1">
              <w:rPr>
                <w:noProof/>
                <w:webHidden/>
              </w:rPr>
            </w:r>
            <w:r w:rsidR="00D639DA" w:rsidRPr="00F85DE1">
              <w:rPr>
                <w:noProof/>
                <w:webHidden/>
              </w:rPr>
              <w:fldChar w:fldCharType="separate"/>
            </w:r>
            <w:r w:rsidR="00292870">
              <w:rPr>
                <w:noProof/>
                <w:webHidden/>
              </w:rPr>
              <w:t>7</w:t>
            </w:r>
            <w:r w:rsidR="00D639DA" w:rsidRPr="00F85DE1">
              <w:rPr>
                <w:noProof/>
                <w:webHidden/>
              </w:rPr>
              <w:fldChar w:fldCharType="end"/>
            </w:r>
          </w:hyperlink>
        </w:p>
        <w:p w14:paraId="49A226E0" w14:textId="73887573" w:rsidR="00D639DA" w:rsidRPr="00F85DE1" w:rsidRDefault="00443E83" w:rsidP="00F85DE1">
          <w:pPr>
            <w:pStyle w:val="Sumrio1"/>
            <w:rPr>
              <w:rFonts w:asciiTheme="minorHAnsi" w:eastAsiaTheme="minorEastAsia" w:hAnsiTheme="minorHAnsi" w:cstheme="minorBidi"/>
              <w:noProof/>
              <w:sz w:val="22"/>
              <w:szCs w:val="22"/>
            </w:rPr>
          </w:pPr>
          <w:hyperlink w:anchor="_Toc135469229" w:history="1">
            <w:r w:rsidR="00D639DA" w:rsidRPr="00F85DE1">
              <w:rPr>
                <w:rStyle w:val="Hyperlink"/>
                <w:noProof/>
                <w:color w:val="auto"/>
              </w:rPr>
              <w:t>7.</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FASE DE JULGAMENTO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_Toc135469229 \h </w:instrText>
            </w:r>
            <w:r w:rsidR="00D639DA" w:rsidRPr="00F85DE1">
              <w:rPr>
                <w:noProof/>
                <w:webHidden/>
              </w:rPr>
            </w:r>
            <w:r w:rsidR="00D639DA" w:rsidRPr="00F85DE1">
              <w:rPr>
                <w:noProof/>
                <w:webHidden/>
              </w:rPr>
              <w:fldChar w:fldCharType="separate"/>
            </w:r>
            <w:r w:rsidR="00292870">
              <w:rPr>
                <w:noProof/>
                <w:webHidden/>
              </w:rPr>
              <w:t>10</w:t>
            </w:r>
            <w:r w:rsidR="00D639DA" w:rsidRPr="00F85DE1">
              <w:rPr>
                <w:noProof/>
                <w:webHidden/>
              </w:rPr>
              <w:fldChar w:fldCharType="end"/>
            </w:r>
          </w:hyperlink>
        </w:p>
        <w:p w14:paraId="6CBA2F79" w14:textId="2D9DA729" w:rsidR="00D639DA" w:rsidRPr="00F85DE1" w:rsidRDefault="00443E83" w:rsidP="00F85DE1">
          <w:pPr>
            <w:pStyle w:val="Sumrio1"/>
            <w:rPr>
              <w:rFonts w:asciiTheme="minorHAnsi" w:eastAsiaTheme="minorEastAsia" w:hAnsiTheme="minorHAnsi" w:cstheme="minorBidi"/>
              <w:noProof/>
              <w:sz w:val="22"/>
              <w:szCs w:val="22"/>
            </w:rPr>
          </w:pPr>
          <w:hyperlink w:anchor="_Toc135469230" w:history="1">
            <w:r w:rsidR="00D639DA" w:rsidRPr="00F85DE1">
              <w:rPr>
                <w:rStyle w:val="Hyperlink"/>
                <w:noProof/>
                <w:color w:val="auto"/>
              </w:rPr>
              <w:t>8.</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FASE DE HABILITAÇÃO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_Toc135469230 \h </w:instrText>
            </w:r>
            <w:r w:rsidR="00D639DA" w:rsidRPr="00F85DE1">
              <w:rPr>
                <w:noProof/>
                <w:webHidden/>
              </w:rPr>
            </w:r>
            <w:r w:rsidR="00D639DA" w:rsidRPr="00F85DE1">
              <w:rPr>
                <w:noProof/>
                <w:webHidden/>
              </w:rPr>
              <w:fldChar w:fldCharType="separate"/>
            </w:r>
            <w:r w:rsidR="00292870">
              <w:rPr>
                <w:noProof/>
                <w:webHidden/>
              </w:rPr>
              <w:t>11</w:t>
            </w:r>
            <w:r w:rsidR="00D639DA" w:rsidRPr="00F85DE1">
              <w:rPr>
                <w:noProof/>
                <w:webHidden/>
              </w:rPr>
              <w:fldChar w:fldCharType="end"/>
            </w:r>
          </w:hyperlink>
        </w:p>
        <w:p w14:paraId="3DBC1577" w14:textId="104F490D" w:rsidR="00D639DA" w:rsidRPr="00F85DE1" w:rsidRDefault="00443E83" w:rsidP="00F85DE1">
          <w:pPr>
            <w:pStyle w:val="Sumrio1"/>
            <w:rPr>
              <w:rFonts w:asciiTheme="minorHAnsi" w:eastAsiaTheme="minorEastAsia" w:hAnsiTheme="minorHAnsi" w:cstheme="minorBidi"/>
              <w:noProof/>
              <w:sz w:val="22"/>
              <w:szCs w:val="22"/>
            </w:rPr>
          </w:pPr>
          <w:hyperlink w:anchor="_Toc135469231" w:history="1">
            <w:r w:rsidR="00D639DA" w:rsidRPr="00F85DE1">
              <w:rPr>
                <w:rStyle w:val="Hyperlink"/>
                <w:noProof/>
                <w:color w:val="auto"/>
              </w:rPr>
              <w:t>9.</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ATA DE REGISTRO DE PREÇOS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_Toc135469231 \h </w:instrText>
            </w:r>
            <w:r w:rsidR="00D639DA" w:rsidRPr="00F85DE1">
              <w:rPr>
                <w:noProof/>
                <w:webHidden/>
              </w:rPr>
            </w:r>
            <w:r w:rsidR="00D639DA" w:rsidRPr="00F85DE1">
              <w:rPr>
                <w:noProof/>
                <w:webHidden/>
              </w:rPr>
              <w:fldChar w:fldCharType="separate"/>
            </w:r>
            <w:r w:rsidR="00292870">
              <w:rPr>
                <w:noProof/>
                <w:webHidden/>
              </w:rPr>
              <w:t>13</w:t>
            </w:r>
            <w:r w:rsidR="00D639DA" w:rsidRPr="00F85DE1">
              <w:rPr>
                <w:noProof/>
                <w:webHidden/>
              </w:rPr>
              <w:fldChar w:fldCharType="end"/>
            </w:r>
          </w:hyperlink>
        </w:p>
        <w:p w14:paraId="73904E45" w14:textId="6A66B2BD" w:rsidR="00D639DA" w:rsidRPr="00F85DE1" w:rsidRDefault="00443E83" w:rsidP="00F85DE1">
          <w:pPr>
            <w:pStyle w:val="Sumrio1"/>
            <w:rPr>
              <w:rFonts w:asciiTheme="minorHAnsi" w:eastAsiaTheme="minorEastAsia" w:hAnsiTheme="minorHAnsi" w:cstheme="minorBidi"/>
              <w:noProof/>
              <w:sz w:val="22"/>
              <w:szCs w:val="22"/>
            </w:rPr>
          </w:pPr>
          <w:hyperlink w:anchor="_Toc135469232" w:history="1">
            <w:r w:rsidR="00D639DA" w:rsidRPr="00F85DE1">
              <w:rPr>
                <w:rStyle w:val="Hyperlink"/>
                <w:noProof/>
                <w:color w:val="auto"/>
              </w:rPr>
              <w:t>10.</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FORMAÇÃO DO CADASTRO DE RESERVA</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_Toc135469232 \h </w:instrText>
            </w:r>
            <w:r w:rsidR="00D639DA" w:rsidRPr="00F85DE1">
              <w:rPr>
                <w:noProof/>
                <w:webHidden/>
              </w:rPr>
            </w:r>
            <w:r w:rsidR="00D639DA" w:rsidRPr="00F85DE1">
              <w:rPr>
                <w:noProof/>
                <w:webHidden/>
              </w:rPr>
              <w:fldChar w:fldCharType="separate"/>
            </w:r>
            <w:r w:rsidR="00292870">
              <w:rPr>
                <w:noProof/>
                <w:webHidden/>
              </w:rPr>
              <w:t>14</w:t>
            </w:r>
            <w:r w:rsidR="00D639DA" w:rsidRPr="00F85DE1">
              <w:rPr>
                <w:noProof/>
                <w:webHidden/>
              </w:rPr>
              <w:fldChar w:fldCharType="end"/>
            </w:r>
          </w:hyperlink>
        </w:p>
        <w:p w14:paraId="02179752" w14:textId="451ADF73" w:rsidR="00D639DA" w:rsidRPr="00F85DE1" w:rsidRDefault="00443E83" w:rsidP="00F85DE1">
          <w:pPr>
            <w:pStyle w:val="Sumrio1"/>
            <w:rPr>
              <w:rFonts w:asciiTheme="minorHAnsi" w:eastAsiaTheme="minorEastAsia" w:hAnsiTheme="minorHAnsi" w:cstheme="minorBidi"/>
              <w:noProof/>
              <w:sz w:val="22"/>
              <w:szCs w:val="22"/>
            </w:rPr>
          </w:pPr>
          <w:hyperlink w:anchor="_Toc135469233" w:history="1">
            <w:r w:rsidR="00D639DA" w:rsidRPr="00F85DE1">
              <w:rPr>
                <w:rStyle w:val="Hyperlink"/>
                <w:noProof/>
                <w:color w:val="auto"/>
              </w:rPr>
              <w:t>11.</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DOS RECURSOS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_Toc135469233 \h </w:instrText>
            </w:r>
            <w:r w:rsidR="00D639DA" w:rsidRPr="00F85DE1">
              <w:rPr>
                <w:noProof/>
                <w:webHidden/>
              </w:rPr>
            </w:r>
            <w:r w:rsidR="00D639DA" w:rsidRPr="00F85DE1">
              <w:rPr>
                <w:noProof/>
                <w:webHidden/>
              </w:rPr>
              <w:fldChar w:fldCharType="separate"/>
            </w:r>
            <w:r w:rsidR="00292870">
              <w:rPr>
                <w:noProof/>
                <w:webHidden/>
              </w:rPr>
              <w:t>14</w:t>
            </w:r>
            <w:r w:rsidR="00D639DA" w:rsidRPr="00F85DE1">
              <w:rPr>
                <w:noProof/>
                <w:webHidden/>
              </w:rPr>
              <w:fldChar w:fldCharType="end"/>
            </w:r>
          </w:hyperlink>
        </w:p>
        <w:p w14:paraId="5E14C7C7" w14:textId="654869E7" w:rsidR="00D639DA" w:rsidRPr="00F85DE1" w:rsidRDefault="00443E83" w:rsidP="00F85DE1">
          <w:pPr>
            <w:pStyle w:val="Sumrio1"/>
            <w:rPr>
              <w:rFonts w:asciiTheme="minorHAnsi" w:eastAsiaTheme="minorEastAsia" w:hAnsiTheme="minorHAnsi" w:cstheme="minorBidi"/>
              <w:noProof/>
              <w:sz w:val="22"/>
              <w:szCs w:val="22"/>
            </w:rPr>
          </w:pPr>
          <w:hyperlink w:anchor="_Toc135469234" w:history="1">
            <w:r w:rsidR="00D639DA" w:rsidRPr="00F85DE1">
              <w:rPr>
                <w:rStyle w:val="Hyperlink"/>
                <w:noProof/>
                <w:color w:val="auto"/>
              </w:rPr>
              <w:t>12.</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DAS INFRAÇÕES ADMINISTRATIVAS E SANÇÕES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_Toc135469234 \h </w:instrText>
            </w:r>
            <w:r w:rsidR="00D639DA" w:rsidRPr="00F85DE1">
              <w:rPr>
                <w:noProof/>
                <w:webHidden/>
              </w:rPr>
            </w:r>
            <w:r w:rsidR="00D639DA" w:rsidRPr="00F85DE1">
              <w:rPr>
                <w:noProof/>
                <w:webHidden/>
              </w:rPr>
              <w:fldChar w:fldCharType="separate"/>
            </w:r>
            <w:r w:rsidR="00292870">
              <w:rPr>
                <w:noProof/>
                <w:webHidden/>
              </w:rPr>
              <w:t>15</w:t>
            </w:r>
            <w:r w:rsidR="00D639DA" w:rsidRPr="00F85DE1">
              <w:rPr>
                <w:noProof/>
                <w:webHidden/>
              </w:rPr>
              <w:fldChar w:fldCharType="end"/>
            </w:r>
          </w:hyperlink>
        </w:p>
        <w:p w14:paraId="5E4116D4" w14:textId="5EA19466" w:rsidR="00D639DA" w:rsidRPr="00F85DE1" w:rsidRDefault="00443E83" w:rsidP="00F85DE1">
          <w:pPr>
            <w:pStyle w:val="Sumrio1"/>
            <w:rPr>
              <w:rFonts w:asciiTheme="minorHAnsi" w:eastAsiaTheme="minorEastAsia" w:hAnsiTheme="minorHAnsi" w:cstheme="minorBidi"/>
              <w:noProof/>
              <w:sz w:val="22"/>
              <w:szCs w:val="22"/>
            </w:rPr>
          </w:pPr>
          <w:hyperlink w:anchor="_Toc135469235" w:history="1">
            <w:r w:rsidR="00D639DA" w:rsidRPr="00F85DE1">
              <w:rPr>
                <w:rStyle w:val="Hyperlink"/>
                <w:noProof/>
                <w:color w:val="auto"/>
              </w:rPr>
              <w:t>13.</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IMPUGNAÇÃO AO EDITAL E DO PEDIDO DE ESCLARECIMENTO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_Toc135469235 \h </w:instrText>
            </w:r>
            <w:r w:rsidR="00D639DA" w:rsidRPr="00F85DE1">
              <w:rPr>
                <w:noProof/>
                <w:webHidden/>
              </w:rPr>
            </w:r>
            <w:r w:rsidR="00D639DA" w:rsidRPr="00F85DE1">
              <w:rPr>
                <w:noProof/>
                <w:webHidden/>
              </w:rPr>
              <w:fldChar w:fldCharType="separate"/>
            </w:r>
            <w:r w:rsidR="00292870">
              <w:rPr>
                <w:noProof/>
                <w:webHidden/>
              </w:rPr>
              <w:t>17</w:t>
            </w:r>
            <w:r w:rsidR="00D639DA" w:rsidRPr="00F85DE1">
              <w:rPr>
                <w:noProof/>
                <w:webHidden/>
              </w:rPr>
              <w:fldChar w:fldCharType="end"/>
            </w:r>
          </w:hyperlink>
        </w:p>
        <w:p w14:paraId="0215A553" w14:textId="26A59912" w:rsidR="00D639DA" w:rsidRPr="00F85DE1" w:rsidRDefault="00443E83" w:rsidP="00F85DE1">
          <w:pPr>
            <w:pStyle w:val="Sumrio1"/>
            <w:rPr>
              <w:rFonts w:asciiTheme="minorHAnsi" w:eastAsiaTheme="minorEastAsia" w:hAnsiTheme="minorHAnsi" w:cstheme="minorBidi"/>
              <w:noProof/>
              <w:sz w:val="22"/>
              <w:szCs w:val="22"/>
            </w:rPr>
          </w:pPr>
          <w:hyperlink w:anchor="_Toc135469236" w:history="1">
            <w:r w:rsidR="00D639DA" w:rsidRPr="00F85DE1">
              <w:rPr>
                <w:rStyle w:val="Hyperlink"/>
                <w:noProof/>
                <w:color w:val="auto"/>
              </w:rPr>
              <w:t>14.</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DAS DISPOSIÇÕES GERAIS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_Toc135469236 \h </w:instrText>
            </w:r>
            <w:r w:rsidR="00D639DA" w:rsidRPr="00F85DE1">
              <w:rPr>
                <w:noProof/>
                <w:webHidden/>
              </w:rPr>
            </w:r>
            <w:r w:rsidR="00D639DA" w:rsidRPr="00F85DE1">
              <w:rPr>
                <w:noProof/>
                <w:webHidden/>
              </w:rPr>
              <w:fldChar w:fldCharType="separate"/>
            </w:r>
            <w:r w:rsidR="00292870">
              <w:rPr>
                <w:noProof/>
                <w:webHidden/>
              </w:rPr>
              <w:t>17</w:t>
            </w:r>
            <w:r w:rsidR="00D639DA" w:rsidRPr="00F85DE1">
              <w:rPr>
                <w:noProof/>
                <w:webHidden/>
              </w:rPr>
              <w:fldChar w:fldCharType="end"/>
            </w:r>
          </w:hyperlink>
        </w:p>
        <w:p w14:paraId="3C969B82" w14:textId="6F3FD5DD" w:rsidR="003F579D" w:rsidRPr="00F85DE1" w:rsidRDefault="003F579D" w:rsidP="00F85DE1">
          <w:pPr>
            <w:rPr>
              <w:rFonts w:ascii="Arial" w:hAnsi="Arial" w:cs="Arial"/>
              <w:b/>
              <w:bCs/>
              <w:sz w:val="22"/>
              <w:szCs w:val="22"/>
            </w:rPr>
          </w:pPr>
          <w:r w:rsidRPr="00F85DE1">
            <w:rPr>
              <w:rFonts w:ascii="Arial" w:hAnsi="Arial" w:cs="Arial"/>
              <w:b/>
              <w:bCs/>
              <w:sz w:val="22"/>
              <w:szCs w:val="22"/>
            </w:rPr>
            <w:fldChar w:fldCharType="end"/>
          </w:r>
        </w:p>
      </w:sdtContent>
    </w:sdt>
    <w:p w14:paraId="632273BE" w14:textId="44B57903" w:rsidR="00355BB3" w:rsidRPr="00F85DE1" w:rsidRDefault="00355BB3" w:rsidP="00F85DE1">
      <w:pPr>
        <w:rPr>
          <w:rFonts w:ascii="Arial" w:hAnsi="Arial" w:cs="Arial"/>
          <w:b/>
          <w:bCs/>
          <w:sz w:val="28"/>
          <w:szCs w:val="28"/>
        </w:rPr>
      </w:pPr>
      <w:r w:rsidRPr="00F85DE1">
        <w:rPr>
          <w:rFonts w:ascii="Arial" w:hAnsi="Arial" w:cs="Arial"/>
          <w:b/>
          <w:bCs/>
          <w:sz w:val="28"/>
          <w:szCs w:val="28"/>
        </w:rPr>
        <w:br w:type="page"/>
      </w:r>
    </w:p>
    <w:p w14:paraId="6FDA6183" w14:textId="29A112F2" w:rsidR="00684F94" w:rsidRPr="00F85DE1" w:rsidRDefault="00684F94" w:rsidP="00F85DE1">
      <w:pPr>
        <w:spacing w:line="276" w:lineRule="auto"/>
        <w:jc w:val="center"/>
        <w:rPr>
          <w:rFonts w:ascii="Arial" w:hAnsi="Arial" w:cs="Arial"/>
          <w:w w:val="105"/>
          <w:sz w:val="20"/>
          <w:szCs w:val="20"/>
        </w:rPr>
      </w:pPr>
      <w:bookmarkStart w:id="0" w:name="_Hlk169788416"/>
      <w:r w:rsidRPr="00F85DE1">
        <w:rPr>
          <w:noProof/>
        </w:rPr>
        <w:lastRenderedPageBreak/>
        <w:drawing>
          <wp:anchor distT="0" distB="0" distL="114300" distR="114300" simplePos="0" relativeHeight="251659264" behindDoc="0" locked="0" layoutInCell="1" allowOverlap="1" wp14:anchorId="236084FD" wp14:editId="0E9EFCFE">
            <wp:simplePos x="0" y="0"/>
            <wp:positionH relativeFrom="margin">
              <wp:align>center</wp:align>
            </wp:positionH>
            <wp:positionV relativeFrom="paragraph">
              <wp:posOffset>-267335</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bookmarkStart w:id="1" w:name="_Hlk169790083"/>
    </w:p>
    <w:p w14:paraId="27DBE397" w14:textId="77777777" w:rsidR="00684F94" w:rsidRPr="00F85DE1" w:rsidRDefault="00684F94" w:rsidP="00F85DE1">
      <w:pPr>
        <w:spacing w:line="276" w:lineRule="auto"/>
        <w:jc w:val="center"/>
        <w:rPr>
          <w:rFonts w:ascii="Arial" w:hAnsi="Arial" w:cs="Arial"/>
          <w:w w:val="105"/>
          <w:sz w:val="20"/>
          <w:szCs w:val="20"/>
        </w:rPr>
      </w:pPr>
    </w:p>
    <w:p w14:paraId="39B6DB37" w14:textId="77777777" w:rsidR="00684F94" w:rsidRPr="00F85DE1" w:rsidRDefault="00684F94" w:rsidP="00F85DE1">
      <w:pPr>
        <w:spacing w:line="276" w:lineRule="auto"/>
        <w:jc w:val="center"/>
        <w:rPr>
          <w:rFonts w:ascii="Arial" w:hAnsi="Arial" w:cs="Arial"/>
          <w:w w:val="105"/>
          <w:sz w:val="20"/>
          <w:szCs w:val="20"/>
        </w:rPr>
      </w:pPr>
    </w:p>
    <w:p w14:paraId="1A3E30F9" w14:textId="77777777" w:rsidR="00E5514A" w:rsidRPr="00F85DE1" w:rsidRDefault="00684F94" w:rsidP="00F85DE1">
      <w:pPr>
        <w:spacing w:line="276" w:lineRule="auto"/>
        <w:jc w:val="center"/>
        <w:rPr>
          <w:rFonts w:ascii="Arial" w:hAnsi="Arial" w:cs="Arial"/>
          <w:w w:val="105"/>
          <w:sz w:val="20"/>
          <w:szCs w:val="20"/>
        </w:rPr>
      </w:pPr>
      <w:bookmarkStart w:id="2" w:name="_Hlk166663289"/>
      <w:r w:rsidRPr="00F85DE1">
        <w:rPr>
          <w:rFonts w:ascii="Arial" w:hAnsi="Arial" w:cs="Arial"/>
          <w:w w:val="105"/>
          <w:sz w:val="20"/>
          <w:szCs w:val="20"/>
        </w:rPr>
        <w:t>MINISTÉRIO DA INTEGRAÇÃO E DO DESENVOLVIMENTO REGIONAL</w:t>
      </w:r>
    </w:p>
    <w:p w14:paraId="3704B222" w14:textId="6F228466" w:rsidR="00684F94" w:rsidRPr="00F85DE1" w:rsidRDefault="00684F94" w:rsidP="00F85DE1">
      <w:pPr>
        <w:spacing w:line="276" w:lineRule="auto"/>
        <w:jc w:val="center"/>
        <w:rPr>
          <w:rFonts w:ascii="Arial" w:hAnsi="Arial" w:cs="Arial"/>
          <w:w w:val="105"/>
          <w:sz w:val="20"/>
          <w:szCs w:val="20"/>
        </w:rPr>
      </w:pPr>
      <w:r w:rsidRPr="00F85DE1">
        <w:rPr>
          <w:rFonts w:ascii="Arial" w:hAnsi="Arial" w:cs="Arial"/>
          <w:spacing w:val="-38"/>
          <w:w w:val="105"/>
          <w:sz w:val="20"/>
          <w:szCs w:val="20"/>
        </w:rPr>
        <w:t xml:space="preserve"> </w:t>
      </w:r>
      <w:r w:rsidRPr="00F85DE1">
        <w:rPr>
          <w:rFonts w:ascii="Arial" w:hAnsi="Arial" w:cs="Arial"/>
          <w:w w:val="105"/>
          <w:sz w:val="20"/>
          <w:szCs w:val="20"/>
        </w:rPr>
        <w:t>SUPERINTENDÊNCIA</w:t>
      </w:r>
      <w:r w:rsidRPr="00F85DE1">
        <w:rPr>
          <w:rFonts w:ascii="Arial" w:hAnsi="Arial" w:cs="Arial"/>
          <w:spacing w:val="-1"/>
          <w:w w:val="105"/>
          <w:sz w:val="20"/>
          <w:szCs w:val="20"/>
        </w:rPr>
        <w:t xml:space="preserve"> </w:t>
      </w:r>
      <w:r w:rsidRPr="00F85DE1">
        <w:rPr>
          <w:rFonts w:ascii="Arial" w:hAnsi="Arial" w:cs="Arial"/>
          <w:w w:val="105"/>
          <w:sz w:val="20"/>
          <w:szCs w:val="20"/>
        </w:rPr>
        <w:t>DO</w:t>
      </w:r>
      <w:r w:rsidRPr="00F85DE1">
        <w:rPr>
          <w:rFonts w:ascii="Arial" w:hAnsi="Arial" w:cs="Arial"/>
          <w:spacing w:val="-1"/>
          <w:w w:val="105"/>
          <w:sz w:val="20"/>
          <w:szCs w:val="20"/>
        </w:rPr>
        <w:t xml:space="preserve"> </w:t>
      </w:r>
      <w:r w:rsidRPr="00F85DE1">
        <w:rPr>
          <w:rFonts w:ascii="Arial" w:hAnsi="Arial" w:cs="Arial"/>
          <w:w w:val="105"/>
          <w:sz w:val="20"/>
          <w:szCs w:val="20"/>
        </w:rPr>
        <w:t>DESENVOLVIMENTO</w:t>
      </w:r>
      <w:r w:rsidRPr="00F85DE1">
        <w:rPr>
          <w:rFonts w:ascii="Arial" w:hAnsi="Arial" w:cs="Arial"/>
          <w:spacing w:val="-1"/>
          <w:w w:val="105"/>
          <w:sz w:val="20"/>
          <w:szCs w:val="20"/>
        </w:rPr>
        <w:t xml:space="preserve"> </w:t>
      </w:r>
      <w:r w:rsidRPr="00F85DE1">
        <w:rPr>
          <w:rFonts w:ascii="Arial" w:hAnsi="Arial" w:cs="Arial"/>
          <w:w w:val="105"/>
          <w:sz w:val="20"/>
          <w:szCs w:val="20"/>
        </w:rPr>
        <w:t>DA</w:t>
      </w:r>
      <w:r w:rsidRPr="00F85DE1">
        <w:rPr>
          <w:rFonts w:ascii="Arial" w:hAnsi="Arial" w:cs="Arial"/>
          <w:spacing w:val="1"/>
          <w:w w:val="105"/>
          <w:sz w:val="20"/>
          <w:szCs w:val="20"/>
        </w:rPr>
        <w:t xml:space="preserve"> </w:t>
      </w:r>
      <w:r w:rsidRPr="00F85DE1">
        <w:rPr>
          <w:rFonts w:ascii="Arial" w:hAnsi="Arial" w:cs="Arial"/>
          <w:w w:val="105"/>
          <w:sz w:val="20"/>
          <w:szCs w:val="20"/>
        </w:rPr>
        <w:t>AMAZÔNIA</w:t>
      </w:r>
    </w:p>
    <w:p w14:paraId="4A32A46F" w14:textId="77777777" w:rsidR="00684F94" w:rsidRPr="00F85DE1" w:rsidRDefault="00684F94" w:rsidP="00F85DE1">
      <w:pPr>
        <w:tabs>
          <w:tab w:val="left" w:pos="1985"/>
        </w:tabs>
        <w:spacing w:before="33" w:line="290" w:lineRule="auto"/>
        <w:ind w:left="993" w:right="140"/>
        <w:jc w:val="center"/>
        <w:rPr>
          <w:rFonts w:ascii="Arial" w:hAnsi="Arial" w:cs="Arial"/>
          <w:w w:val="105"/>
          <w:sz w:val="20"/>
          <w:szCs w:val="20"/>
        </w:rPr>
      </w:pPr>
      <w:r w:rsidRPr="00F85DE1">
        <w:rPr>
          <w:rFonts w:ascii="Arial" w:hAnsi="Arial" w:cs="Arial"/>
          <w:w w:val="105"/>
          <w:sz w:val="20"/>
          <w:szCs w:val="20"/>
        </w:rPr>
        <w:t>Diretoria de Administração</w:t>
      </w:r>
    </w:p>
    <w:p w14:paraId="13DB0740" w14:textId="77777777" w:rsidR="00684F94" w:rsidRPr="00F85DE1" w:rsidRDefault="00684F94" w:rsidP="00F85DE1">
      <w:pPr>
        <w:tabs>
          <w:tab w:val="left" w:pos="1985"/>
        </w:tabs>
        <w:spacing w:before="33" w:line="290" w:lineRule="auto"/>
        <w:ind w:left="993" w:right="140"/>
        <w:jc w:val="center"/>
        <w:rPr>
          <w:rFonts w:ascii="Arial" w:hAnsi="Arial" w:cs="Arial"/>
          <w:w w:val="105"/>
          <w:sz w:val="20"/>
          <w:szCs w:val="20"/>
        </w:rPr>
      </w:pPr>
      <w:r w:rsidRPr="00F85DE1">
        <w:rPr>
          <w:rFonts w:ascii="Arial" w:hAnsi="Arial" w:cs="Arial"/>
          <w:w w:val="105"/>
          <w:sz w:val="20"/>
          <w:szCs w:val="20"/>
        </w:rPr>
        <w:t>Coordenação-Geral de Administração, Licitações e Contratos</w:t>
      </w:r>
    </w:p>
    <w:p w14:paraId="54B1DC52" w14:textId="2916012D" w:rsidR="00684F94" w:rsidRDefault="00684F94" w:rsidP="00F85DE1">
      <w:pPr>
        <w:tabs>
          <w:tab w:val="left" w:pos="1985"/>
        </w:tabs>
        <w:spacing w:before="33" w:line="290" w:lineRule="auto"/>
        <w:ind w:left="993" w:right="140"/>
        <w:jc w:val="center"/>
        <w:rPr>
          <w:rFonts w:ascii="Arial" w:hAnsi="Arial" w:cs="Arial"/>
          <w:w w:val="105"/>
          <w:sz w:val="20"/>
          <w:szCs w:val="20"/>
        </w:rPr>
      </w:pPr>
      <w:r w:rsidRPr="00F85DE1">
        <w:rPr>
          <w:rFonts w:ascii="Arial" w:hAnsi="Arial" w:cs="Arial"/>
          <w:w w:val="105"/>
          <w:sz w:val="20"/>
          <w:szCs w:val="20"/>
        </w:rPr>
        <w:t>Coordenação de</w:t>
      </w:r>
      <w:r w:rsidRPr="00F85DE1">
        <w:rPr>
          <w:rFonts w:ascii="Arial" w:hAnsi="Arial" w:cs="Arial"/>
          <w:spacing w:val="1"/>
          <w:w w:val="105"/>
          <w:sz w:val="20"/>
          <w:szCs w:val="20"/>
        </w:rPr>
        <w:t xml:space="preserve"> </w:t>
      </w:r>
      <w:r w:rsidRPr="00F85DE1">
        <w:rPr>
          <w:rFonts w:ascii="Arial" w:hAnsi="Arial" w:cs="Arial"/>
          <w:w w:val="105"/>
          <w:sz w:val="20"/>
          <w:szCs w:val="20"/>
        </w:rPr>
        <w:t>Licitações</w:t>
      </w:r>
      <w:r w:rsidRPr="00F85DE1">
        <w:rPr>
          <w:rFonts w:ascii="Arial" w:hAnsi="Arial" w:cs="Arial"/>
          <w:spacing w:val="1"/>
          <w:w w:val="105"/>
          <w:sz w:val="20"/>
          <w:szCs w:val="20"/>
        </w:rPr>
        <w:t xml:space="preserve"> </w:t>
      </w:r>
      <w:r w:rsidRPr="00F85DE1">
        <w:rPr>
          <w:rFonts w:ascii="Arial" w:hAnsi="Arial" w:cs="Arial"/>
          <w:w w:val="105"/>
          <w:sz w:val="20"/>
          <w:szCs w:val="20"/>
        </w:rPr>
        <w:t>e</w:t>
      </w:r>
      <w:r w:rsidRPr="00F85DE1">
        <w:rPr>
          <w:rFonts w:ascii="Arial" w:hAnsi="Arial" w:cs="Arial"/>
          <w:spacing w:val="-1"/>
          <w:w w:val="105"/>
          <w:sz w:val="20"/>
          <w:szCs w:val="20"/>
        </w:rPr>
        <w:t xml:space="preserve"> </w:t>
      </w:r>
      <w:r w:rsidRPr="00F85DE1">
        <w:rPr>
          <w:rFonts w:ascii="Arial" w:hAnsi="Arial" w:cs="Arial"/>
          <w:w w:val="105"/>
          <w:sz w:val="20"/>
          <w:szCs w:val="20"/>
        </w:rPr>
        <w:t>Contratos</w:t>
      </w:r>
    </w:p>
    <w:p w14:paraId="4C37E9CC" w14:textId="77777777" w:rsidR="00D35F6D" w:rsidRPr="00F85DE1" w:rsidRDefault="00D35F6D" w:rsidP="00F85DE1">
      <w:pPr>
        <w:tabs>
          <w:tab w:val="left" w:pos="1985"/>
        </w:tabs>
        <w:spacing w:before="33" w:line="290" w:lineRule="auto"/>
        <w:ind w:left="993" w:right="140"/>
        <w:jc w:val="center"/>
        <w:rPr>
          <w:rFonts w:ascii="Arial" w:hAnsi="Arial" w:cs="Arial"/>
          <w:w w:val="105"/>
          <w:sz w:val="20"/>
          <w:szCs w:val="20"/>
        </w:rPr>
      </w:pPr>
    </w:p>
    <w:bookmarkEnd w:id="1"/>
    <w:p w14:paraId="203A144B" w14:textId="62426B29" w:rsidR="00684F94" w:rsidRPr="00F85DE1" w:rsidRDefault="00B11661" w:rsidP="00F85DE1">
      <w:pPr>
        <w:tabs>
          <w:tab w:val="left" w:pos="1985"/>
        </w:tabs>
        <w:spacing w:before="33" w:line="290" w:lineRule="auto"/>
        <w:ind w:left="993" w:right="140"/>
        <w:jc w:val="center"/>
        <w:rPr>
          <w:rFonts w:ascii="Arial" w:hAnsi="Arial" w:cs="Arial"/>
          <w:sz w:val="20"/>
          <w:szCs w:val="20"/>
        </w:rPr>
      </w:pPr>
      <w:r>
        <w:rPr>
          <w:rFonts w:ascii="Arial" w:hAnsi="Arial" w:cs="Arial"/>
          <w:sz w:val="20"/>
          <w:szCs w:val="20"/>
        </w:rPr>
        <w:t xml:space="preserve">Processo Administrativo </w:t>
      </w:r>
      <w:r w:rsidR="00D35F6D" w:rsidRPr="00D35F6D">
        <w:rPr>
          <w:rFonts w:ascii="Arial" w:hAnsi="Arial" w:cs="Arial"/>
          <w:sz w:val="20"/>
          <w:szCs w:val="20"/>
        </w:rPr>
        <w:t>59004.002422/2024-16</w:t>
      </w:r>
    </w:p>
    <w:p w14:paraId="6F294A13" w14:textId="5928A19E" w:rsidR="00684F94" w:rsidRPr="00F85DE1" w:rsidRDefault="00684F94" w:rsidP="00F85DE1">
      <w:pPr>
        <w:spacing w:beforeLines="120" w:before="288" w:afterLines="120" w:after="288" w:line="312" w:lineRule="auto"/>
        <w:ind w:firstLine="567"/>
        <w:jc w:val="center"/>
        <w:rPr>
          <w:rFonts w:ascii="Arial" w:hAnsi="Arial" w:cs="Arial"/>
          <w:b/>
          <w:sz w:val="20"/>
          <w:szCs w:val="20"/>
        </w:rPr>
      </w:pPr>
      <w:bookmarkStart w:id="3" w:name="_Hlk169789017"/>
      <w:bookmarkEnd w:id="2"/>
      <w:r w:rsidRPr="00F85DE1">
        <w:rPr>
          <w:rFonts w:ascii="Arial" w:hAnsi="Arial" w:cs="Arial"/>
          <w:b/>
          <w:sz w:val="20"/>
          <w:szCs w:val="20"/>
        </w:rPr>
        <w:t>EDITAL DE PREGÃO ELETRÔNICO Nº 9000</w:t>
      </w:r>
      <w:r w:rsidR="00720F61">
        <w:rPr>
          <w:rFonts w:ascii="Arial" w:hAnsi="Arial" w:cs="Arial"/>
          <w:b/>
          <w:sz w:val="20"/>
          <w:szCs w:val="20"/>
        </w:rPr>
        <w:t>6</w:t>
      </w:r>
      <w:r w:rsidR="003E17D0">
        <w:rPr>
          <w:rFonts w:ascii="Arial" w:hAnsi="Arial" w:cs="Arial"/>
          <w:b/>
          <w:sz w:val="20"/>
          <w:szCs w:val="20"/>
        </w:rPr>
        <w:t>/</w:t>
      </w:r>
      <w:r w:rsidRPr="00F85DE1">
        <w:rPr>
          <w:rFonts w:ascii="Arial" w:hAnsi="Arial" w:cs="Arial"/>
          <w:b/>
          <w:sz w:val="20"/>
          <w:szCs w:val="20"/>
        </w:rPr>
        <w:t>202</w:t>
      </w:r>
      <w:r w:rsidR="003E17D0">
        <w:rPr>
          <w:rFonts w:ascii="Arial" w:hAnsi="Arial" w:cs="Arial"/>
          <w:b/>
          <w:sz w:val="20"/>
          <w:szCs w:val="20"/>
        </w:rPr>
        <w:t>5</w:t>
      </w:r>
      <w:r w:rsidRPr="00F85DE1">
        <w:rPr>
          <w:rFonts w:ascii="Arial" w:hAnsi="Arial" w:cs="Arial"/>
          <w:b/>
          <w:sz w:val="20"/>
          <w:szCs w:val="20"/>
        </w:rPr>
        <w:t>-SRP</w:t>
      </w:r>
    </w:p>
    <w:bookmarkEnd w:id="0"/>
    <w:bookmarkEnd w:id="3"/>
    <w:p w14:paraId="189F9374" w14:textId="29380B7C" w:rsidR="003C7A23" w:rsidRPr="00F85DE1" w:rsidRDefault="00A60022" w:rsidP="00F85DE1">
      <w:pPr>
        <w:pStyle w:val="Nivel2"/>
        <w:numPr>
          <w:ilvl w:val="0"/>
          <w:numId w:val="0"/>
        </w:numPr>
        <w:ind w:firstLine="1134"/>
        <w:rPr>
          <w:rFonts w:eastAsia="Times New Roman"/>
          <w:color w:val="auto"/>
        </w:rPr>
      </w:pPr>
      <w:r w:rsidRPr="00F85DE1">
        <w:rPr>
          <w:color w:val="auto"/>
        </w:rPr>
        <w:t xml:space="preserve">Torna-se público que </w:t>
      </w:r>
      <w:r w:rsidRPr="00F85DE1">
        <w:rPr>
          <w:color w:val="auto"/>
          <w:w w:val="105"/>
        </w:rPr>
        <w:t>a</w:t>
      </w:r>
      <w:r w:rsidRPr="00F85DE1">
        <w:rPr>
          <w:color w:val="auto"/>
          <w:spacing w:val="1"/>
          <w:w w:val="105"/>
        </w:rPr>
        <w:t xml:space="preserve"> </w:t>
      </w:r>
      <w:r w:rsidRPr="00F85DE1">
        <w:rPr>
          <w:color w:val="auto"/>
          <w:w w:val="105"/>
        </w:rPr>
        <w:t>SUPERINTENDÊNCIA</w:t>
      </w:r>
      <w:r w:rsidRPr="00F85DE1">
        <w:rPr>
          <w:color w:val="auto"/>
          <w:spacing w:val="1"/>
          <w:w w:val="105"/>
        </w:rPr>
        <w:t xml:space="preserve"> </w:t>
      </w:r>
      <w:r w:rsidRPr="00F85DE1">
        <w:rPr>
          <w:color w:val="auto"/>
          <w:w w:val="105"/>
        </w:rPr>
        <w:t>DO</w:t>
      </w:r>
      <w:r w:rsidRPr="00F85DE1">
        <w:rPr>
          <w:color w:val="auto"/>
          <w:spacing w:val="1"/>
          <w:w w:val="105"/>
        </w:rPr>
        <w:t xml:space="preserve"> </w:t>
      </w:r>
      <w:r w:rsidRPr="00F85DE1">
        <w:rPr>
          <w:color w:val="auto"/>
          <w:w w:val="105"/>
        </w:rPr>
        <w:t>DESENVOLVIMENTO</w:t>
      </w:r>
      <w:r w:rsidRPr="00F85DE1">
        <w:rPr>
          <w:color w:val="auto"/>
          <w:spacing w:val="1"/>
          <w:w w:val="105"/>
        </w:rPr>
        <w:t xml:space="preserve"> </w:t>
      </w:r>
      <w:r w:rsidRPr="00F85DE1">
        <w:rPr>
          <w:color w:val="auto"/>
          <w:w w:val="105"/>
        </w:rPr>
        <w:t>DA</w:t>
      </w:r>
      <w:r w:rsidRPr="00F85DE1">
        <w:rPr>
          <w:color w:val="auto"/>
          <w:spacing w:val="1"/>
          <w:w w:val="105"/>
        </w:rPr>
        <w:t xml:space="preserve"> </w:t>
      </w:r>
      <w:r w:rsidRPr="00F85DE1">
        <w:rPr>
          <w:color w:val="auto"/>
          <w:w w:val="105"/>
        </w:rPr>
        <w:t>AMAZÔNIA, por meio da Coordenação de Licitações e Contratos / Coordenação-Geral de</w:t>
      </w:r>
      <w:r w:rsidRPr="00F85DE1">
        <w:rPr>
          <w:color w:val="auto"/>
          <w:spacing w:val="1"/>
          <w:w w:val="105"/>
        </w:rPr>
        <w:t xml:space="preserve"> </w:t>
      </w:r>
      <w:r w:rsidRPr="00F85DE1">
        <w:rPr>
          <w:color w:val="auto"/>
          <w:w w:val="105"/>
        </w:rPr>
        <w:t>Administração,</w:t>
      </w:r>
      <w:r w:rsidRPr="00F85DE1">
        <w:rPr>
          <w:color w:val="auto"/>
          <w:spacing w:val="1"/>
          <w:w w:val="105"/>
        </w:rPr>
        <w:t xml:space="preserve"> </w:t>
      </w:r>
      <w:r w:rsidRPr="00F85DE1">
        <w:rPr>
          <w:color w:val="auto"/>
          <w:w w:val="105"/>
        </w:rPr>
        <w:t>Licitações</w:t>
      </w:r>
      <w:r w:rsidRPr="00F85DE1">
        <w:rPr>
          <w:color w:val="auto"/>
          <w:spacing w:val="1"/>
          <w:w w:val="105"/>
        </w:rPr>
        <w:t xml:space="preserve"> </w:t>
      </w:r>
      <w:r w:rsidRPr="00F85DE1">
        <w:rPr>
          <w:color w:val="auto"/>
          <w:w w:val="105"/>
        </w:rPr>
        <w:t>e</w:t>
      </w:r>
      <w:r w:rsidRPr="00F85DE1">
        <w:rPr>
          <w:color w:val="auto"/>
          <w:spacing w:val="1"/>
          <w:w w:val="105"/>
        </w:rPr>
        <w:t xml:space="preserve"> </w:t>
      </w:r>
      <w:r w:rsidRPr="00F85DE1">
        <w:rPr>
          <w:color w:val="auto"/>
          <w:w w:val="105"/>
        </w:rPr>
        <w:t>Contratos/</w:t>
      </w:r>
      <w:r w:rsidRPr="00F85DE1">
        <w:rPr>
          <w:color w:val="auto"/>
          <w:spacing w:val="1"/>
          <w:w w:val="105"/>
        </w:rPr>
        <w:t xml:space="preserve"> </w:t>
      </w:r>
      <w:r w:rsidRPr="00F85DE1">
        <w:rPr>
          <w:color w:val="auto"/>
          <w:w w:val="105"/>
        </w:rPr>
        <w:t>Diretoria</w:t>
      </w:r>
      <w:r w:rsidRPr="00F85DE1">
        <w:rPr>
          <w:color w:val="auto"/>
          <w:spacing w:val="1"/>
          <w:w w:val="105"/>
        </w:rPr>
        <w:t xml:space="preserve"> </w:t>
      </w:r>
      <w:r w:rsidRPr="00F85DE1">
        <w:rPr>
          <w:color w:val="auto"/>
          <w:w w:val="105"/>
        </w:rPr>
        <w:t>Administrativa</w:t>
      </w:r>
      <w:r w:rsidRPr="00F85DE1">
        <w:rPr>
          <w:color w:val="auto"/>
        </w:rPr>
        <w:t xml:space="preserve">, sediada na Travessa </w:t>
      </w:r>
      <w:r w:rsidR="00FB46A8" w:rsidRPr="00F85DE1">
        <w:rPr>
          <w:color w:val="auto"/>
        </w:rPr>
        <w:t>Antônio</w:t>
      </w:r>
      <w:r w:rsidRPr="00F85DE1">
        <w:rPr>
          <w:color w:val="auto"/>
        </w:rPr>
        <w:t xml:space="preserve"> Baena, nº 1113</w:t>
      </w:r>
      <w:r w:rsidR="003C7A23" w:rsidRPr="00F85DE1">
        <w:rPr>
          <w:color w:val="auto"/>
        </w:rPr>
        <w:t>, realizará licitação,</w:t>
      </w:r>
      <w:r w:rsidR="007103E1" w:rsidRPr="00F85DE1">
        <w:rPr>
          <w:color w:val="auto"/>
        </w:rPr>
        <w:t xml:space="preserve"> para </w:t>
      </w:r>
      <w:r w:rsidR="00455AF7" w:rsidRPr="00455AF7">
        <w:rPr>
          <w:b/>
          <w:color w:val="auto"/>
        </w:rPr>
        <w:t>REGISTRO DE PREÇO</w:t>
      </w:r>
      <w:r w:rsidR="007103E1" w:rsidRPr="00F85DE1">
        <w:rPr>
          <w:color w:val="auto"/>
        </w:rPr>
        <w:t>,</w:t>
      </w:r>
      <w:r w:rsidR="003C7A23" w:rsidRPr="00F85DE1">
        <w:rPr>
          <w:color w:val="auto"/>
        </w:rPr>
        <w:t xml:space="preserve"> na modalidade PREGÃO, na forma ELETRÔNICA,</w:t>
      </w:r>
      <w:r w:rsidR="003C7A23" w:rsidRPr="00F85DE1">
        <w:rPr>
          <w:rFonts w:eastAsia="Times New Roman"/>
          <w:color w:val="auto"/>
        </w:rPr>
        <w:t xml:space="preserve"> </w:t>
      </w:r>
      <w:r w:rsidR="003C7A23" w:rsidRPr="00F85DE1">
        <w:rPr>
          <w:color w:val="auto"/>
        </w:rPr>
        <w:t xml:space="preserve">nos termos da </w:t>
      </w:r>
      <w:hyperlink r:id="rId12" w:history="1">
        <w:r w:rsidR="003C7A23" w:rsidRPr="00F85DE1">
          <w:rPr>
            <w:rStyle w:val="Hyperlink"/>
            <w:color w:val="auto"/>
          </w:rPr>
          <w:t>Lei nº 14.133, de</w:t>
        </w:r>
        <w:r w:rsidR="007103E1" w:rsidRPr="00F85DE1">
          <w:rPr>
            <w:rStyle w:val="Hyperlink"/>
            <w:color w:val="auto"/>
          </w:rPr>
          <w:t xml:space="preserve"> 1º de abril de</w:t>
        </w:r>
        <w:r w:rsidR="003C7A23" w:rsidRPr="00F85DE1">
          <w:rPr>
            <w:rStyle w:val="Hyperlink"/>
            <w:color w:val="auto"/>
          </w:rPr>
          <w:t xml:space="preserve"> 2021</w:t>
        </w:r>
      </w:hyperlink>
      <w:r w:rsidR="003C7A23" w:rsidRPr="00F85DE1">
        <w:rPr>
          <w:color w:val="auto"/>
        </w:rPr>
        <w:t xml:space="preserve">, </w:t>
      </w:r>
      <w:r w:rsidR="007103E1" w:rsidRPr="00F85DE1">
        <w:rPr>
          <w:color w:val="auto"/>
        </w:rPr>
        <w:t xml:space="preserve">do Decreto nº 11.462, de 31 de março de 2023, </w:t>
      </w:r>
      <w:r w:rsidR="003C7A23" w:rsidRPr="00F85DE1">
        <w:rPr>
          <w:color w:val="auto"/>
        </w:rPr>
        <w:t>e demais legislação aplicável e, ainda, de acordo com as condições estabelecidas neste Edital</w:t>
      </w:r>
      <w:r w:rsidR="003C7A23" w:rsidRPr="00F85DE1">
        <w:rPr>
          <w:rFonts w:eastAsia="Times New Roman"/>
          <w:color w:val="auto"/>
        </w:rPr>
        <w:t>.</w:t>
      </w:r>
    </w:p>
    <w:p w14:paraId="00B217AE" w14:textId="1E6680DB" w:rsidR="003C7A23" w:rsidRPr="00F85DE1" w:rsidRDefault="003C7A23" w:rsidP="008E1D31">
      <w:pPr>
        <w:pStyle w:val="Nivel01"/>
        <w:rPr>
          <w:lang w:eastAsia="en-US"/>
        </w:rPr>
      </w:pPr>
      <w:bookmarkStart w:id="4" w:name="_Toc135469223"/>
      <w:r w:rsidRPr="00F85DE1">
        <w:rPr>
          <w:lang w:eastAsia="en-US"/>
        </w:rPr>
        <w:t>OBJETO</w:t>
      </w:r>
      <w:bookmarkEnd w:id="4"/>
    </w:p>
    <w:p w14:paraId="2A36E258" w14:textId="536A8C5C" w:rsidR="000018C0" w:rsidRPr="006E1990" w:rsidRDefault="00FA04B0" w:rsidP="00B84FED">
      <w:pPr>
        <w:pStyle w:val="Nivel2"/>
        <w:ind w:left="0" w:firstLine="0"/>
      </w:pPr>
      <w:r w:rsidRPr="003E17D0">
        <w:rPr>
          <w:color w:val="auto"/>
        </w:rPr>
        <w:t>A presente licitação tem como objeto</w:t>
      </w:r>
      <w:r w:rsidR="000018C0">
        <w:rPr>
          <w:color w:val="auto"/>
        </w:rPr>
        <w:t xml:space="preserve"> o Registro de Preços para futura </w:t>
      </w:r>
      <w:r w:rsidR="000018C0" w:rsidRPr="00574A25">
        <w:t>Contratação de serviços contínuos de apoio administrativo e atividades auxiliares, contemplando os cargos de Secretária Nível Superior Pleno, Secretária Nível Superior Júnior, Auxiliar Administrativo Nível IV, Recepcionista, Encarregado de Serviços Gerais, Jardineiro, Mensageiro, Almoxarife III, Copeiro e Motorista, essenciais para atender às necessidades da SUDAM, a serem executados com regime de dedicação exclusiva de mão de obra</w:t>
      </w:r>
      <w:r w:rsidR="000018C0">
        <w:t xml:space="preserve">, </w:t>
      </w:r>
      <w:r w:rsidR="000018C0" w:rsidRPr="000018C0">
        <w:t>conforme condições, quantidades e exigências estabelecidas neste Edital e seus anexos</w:t>
      </w:r>
      <w:r w:rsidR="000018C0" w:rsidRPr="006E1990">
        <w:t>.</w:t>
      </w:r>
    </w:p>
    <w:p w14:paraId="45E7A1DF" w14:textId="7CCB1938" w:rsidR="00B2676C" w:rsidRDefault="00D172D4" w:rsidP="00B84FED">
      <w:pPr>
        <w:pStyle w:val="Nvel2-Red"/>
        <w:tabs>
          <w:tab w:val="left" w:pos="709"/>
        </w:tabs>
        <w:ind w:left="0" w:firstLine="0"/>
        <w:rPr>
          <w:bCs/>
          <w:color w:val="auto"/>
        </w:rPr>
      </w:pPr>
      <w:bookmarkStart w:id="5" w:name="_Toc135469224"/>
      <w:r w:rsidRPr="00C6233B">
        <w:rPr>
          <w:color w:val="auto"/>
        </w:rPr>
        <w:t>A licitação será dividida em 3 grupos, formados por um ou mais itens, conforme tabela abaixo, facultando-se ao licitante a participação em quantos grupos forem de seu interesse, devendo oferecer proposta para todos os itens que os compõem. Está previsto um valor estimado fixo para o pagamento de possíveis serviços extraordinários durante a execução do contrato, caso sejam necessários</w:t>
      </w:r>
      <w:r w:rsidR="00B84FED" w:rsidRPr="002A0529">
        <w:rPr>
          <w:color w:val="auto"/>
        </w:rPr>
        <w:t xml:space="preserve">. Esse valor não sofrerá oferta de lance, devendo permanecer inalterado, </w:t>
      </w:r>
      <w:r w:rsidR="00B2676C" w:rsidRPr="00B84FED">
        <w:rPr>
          <w:bCs/>
          <w:color w:val="auto"/>
        </w:rPr>
        <w:t>conforme tabela constante no Termo de Referência</w:t>
      </w:r>
      <w:r w:rsidR="00B84FED">
        <w:rPr>
          <w:bCs/>
          <w:color w:val="auto"/>
        </w:rPr>
        <w:t>:</w:t>
      </w:r>
    </w:p>
    <w:p w14:paraId="40D2FC72" w14:textId="77777777" w:rsidR="00B84FED" w:rsidRPr="00B83E39" w:rsidRDefault="00B84FED" w:rsidP="008E1D31">
      <w:pPr>
        <w:pStyle w:val="Nivel01"/>
        <w:numPr>
          <w:ilvl w:val="0"/>
          <w:numId w:val="0"/>
        </w:numPr>
        <w:ind w:left="360"/>
        <w:rPr>
          <w:rFonts w:cs="Arial MT"/>
          <w:szCs w:val="22"/>
        </w:rPr>
      </w:pPr>
      <w:r w:rsidRPr="00B83E39">
        <w:t>Grupo</w:t>
      </w:r>
      <w:r w:rsidRPr="00B83E39">
        <w:rPr>
          <w:spacing w:val="-5"/>
        </w:rPr>
        <w:t xml:space="preserve"> </w:t>
      </w:r>
      <w:r w:rsidRPr="00B83E39">
        <w:t>1</w:t>
      </w:r>
      <w:r w:rsidRPr="00B83E39">
        <w:rPr>
          <w:spacing w:val="-5"/>
        </w:rPr>
        <w:t xml:space="preserve"> </w:t>
      </w:r>
      <w:r w:rsidRPr="00B83E39">
        <w:t>–</w:t>
      </w:r>
      <w:r w:rsidRPr="00B83E39">
        <w:rPr>
          <w:spacing w:val="-4"/>
        </w:rPr>
        <w:t xml:space="preserve"> </w:t>
      </w:r>
      <w:r w:rsidRPr="00B83E39">
        <w:t>Apoio</w:t>
      </w:r>
      <w:r w:rsidRPr="00B83E39">
        <w:rPr>
          <w:spacing w:val="-5"/>
        </w:rPr>
        <w:t xml:space="preserve"> </w:t>
      </w:r>
      <w:r w:rsidRPr="00B83E39">
        <w:t>Administrativo</w:t>
      </w:r>
      <w:r w:rsidRPr="00B83E39">
        <w:rPr>
          <w:spacing w:val="-4"/>
        </w:rPr>
        <w:t xml:space="preserve"> </w:t>
      </w:r>
      <w:r w:rsidRPr="00B83E39">
        <w:t>e</w:t>
      </w:r>
      <w:r w:rsidRPr="00B83E39">
        <w:rPr>
          <w:spacing w:val="-5"/>
        </w:rPr>
        <w:t xml:space="preserve"> </w:t>
      </w:r>
      <w:r w:rsidRPr="00B83E39">
        <w:t>Atividades</w:t>
      </w:r>
      <w:r w:rsidRPr="00B83E39">
        <w:rPr>
          <w:spacing w:val="-5"/>
        </w:rPr>
        <w:t xml:space="preserve"> </w:t>
      </w:r>
      <w:r w:rsidRPr="00B83E39">
        <w:rPr>
          <w:spacing w:val="-2"/>
        </w:rPr>
        <w:t>Auxiliares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8"/>
        <w:gridCol w:w="2423"/>
        <w:gridCol w:w="790"/>
        <w:gridCol w:w="711"/>
        <w:gridCol w:w="693"/>
        <w:gridCol w:w="718"/>
        <w:gridCol w:w="1295"/>
        <w:gridCol w:w="1198"/>
        <w:gridCol w:w="1125"/>
      </w:tblGrid>
      <w:tr w:rsidR="00B84FED" w14:paraId="457C3054" w14:textId="77777777" w:rsidTr="008E1D31">
        <w:trPr>
          <w:trHeight w:val="509"/>
        </w:trPr>
        <w:tc>
          <w:tcPr>
            <w:tcW w:w="428" w:type="dxa"/>
            <w:tcBorders>
              <w:top w:val="single" w:sz="12" w:space="0" w:color="000000"/>
              <w:left w:val="single" w:sz="12" w:space="0" w:color="000000"/>
              <w:bottom w:val="single" w:sz="12" w:space="0" w:color="000000"/>
              <w:right w:val="single" w:sz="12" w:space="0" w:color="000000"/>
            </w:tcBorders>
            <w:hideMark/>
          </w:tcPr>
          <w:p w14:paraId="792B67EB" w14:textId="77777777" w:rsidR="00B84FED" w:rsidRDefault="00B84FED" w:rsidP="008E1D31">
            <w:pPr>
              <w:pStyle w:val="TableParagraph"/>
              <w:spacing w:before="153"/>
              <w:ind w:left="37"/>
              <w:rPr>
                <w:rFonts w:ascii="Times New Roman"/>
                <w:b/>
                <w:sz w:val="18"/>
              </w:rPr>
            </w:pPr>
            <w:r>
              <w:rPr>
                <w:rFonts w:ascii="Times New Roman"/>
                <w:b/>
                <w:spacing w:val="-4"/>
                <w:sz w:val="18"/>
              </w:rPr>
              <w:t>Item</w:t>
            </w:r>
          </w:p>
        </w:tc>
        <w:tc>
          <w:tcPr>
            <w:tcW w:w="2423" w:type="dxa"/>
            <w:tcBorders>
              <w:top w:val="single" w:sz="12" w:space="0" w:color="000000"/>
              <w:left w:val="single" w:sz="12" w:space="0" w:color="000000"/>
              <w:bottom w:val="single" w:sz="12" w:space="0" w:color="000000"/>
              <w:right w:val="single" w:sz="12" w:space="0" w:color="000000"/>
            </w:tcBorders>
            <w:hideMark/>
          </w:tcPr>
          <w:p w14:paraId="113E9FA8" w14:textId="77777777" w:rsidR="00B84FED" w:rsidRDefault="00B84FED" w:rsidP="008E1D31">
            <w:pPr>
              <w:pStyle w:val="TableParagraph"/>
              <w:spacing w:before="153"/>
              <w:ind w:left="526"/>
              <w:rPr>
                <w:rFonts w:ascii="Times New Roman" w:hAnsi="Times New Roman"/>
                <w:b/>
                <w:sz w:val="18"/>
              </w:rPr>
            </w:pPr>
            <w:r>
              <w:rPr>
                <w:rFonts w:ascii="Times New Roman" w:hAnsi="Times New Roman"/>
                <w:b/>
                <w:spacing w:val="-2"/>
                <w:sz w:val="18"/>
              </w:rPr>
              <w:t>Cargos/Ocupação</w:t>
            </w:r>
          </w:p>
        </w:tc>
        <w:tc>
          <w:tcPr>
            <w:tcW w:w="790" w:type="dxa"/>
            <w:tcBorders>
              <w:top w:val="single" w:sz="12" w:space="0" w:color="000000"/>
              <w:left w:val="single" w:sz="12" w:space="0" w:color="000000"/>
              <w:bottom w:val="single" w:sz="12" w:space="0" w:color="000000"/>
              <w:right w:val="single" w:sz="12" w:space="0" w:color="000000"/>
            </w:tcBorders>
            <w:hideMark/>
          </w:tcPr>
          <w:p w14:paraId="2A7F981F" w14:textId="77777777" w:rsidR="00B84FED" w:rsidRDefault="00B84FED" w:rsidP="008E1D31">
            <w:pPr>
              <w:pStyle w:val="TableParagraph"/>
              <w:spacing w:before="153"/>
              <w:ind w:left="29"/>
              <w:rPr>
                <w:rFonts w:ascii="Times New Roman"/>
                <w:b/>
                <w:sz w:val="18"/>
              </w:rPr>
            </w:pPr>
            <w:r>
              <w:rPr>
                <w:rFonts w:ascii="Times New Roman"/>
                <w:b/>
                <w:spacing w:val="-2"/>
                <w:sz w:val="18"/>
              </w:rPr>
              <w:t>CATSER</w:t>
            </w:r>
          </w:p>
        </w:tc>
        <w:tc>
          <w:tcPr>
            <w:tcW w:w="711" w:type="dxa"/>
            <w:tcBorders>
              <w:top w:val="single" w:sz="12" w:space="0" w:color="000000"/>
              <w:left w:val="single" w:sz="12" w:space="0" w:color="000000"/>
              <w:bottom w:val="single" w:sz="12" w:space="0" w:color="000000"/>
              <w:right w:val="single" w:sz="12" w:space="0" w:color="000000"/>
            </w:tcBorders>
            <w:hideMark/>
          </w:tcPr>
          <w:p w14:paraId="7BFB978D" w14:textId="77777777" w:rsidR="00B84FED" w:rsidRDefault="00B84FED" w:rsidP="008E1D31">
            <w:pPr>
              <w:pStyle w:val="TableParagraph"/>
              <w:spacing w:before="153"/>
              <w:ind w:left="29"/>
              <w:rPr>
                <w:rFonts w:ascii="Times New Roman"/>
                <w:b/>
                <w:sz w:val="18"/>
              </w:rPr>
            </w:pPr>
            <w:r>
              <w:rPr>
                <w:rFonts w:ascii="Times New Roman"/>
                <w:b/>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7DF2088F" w14:textId="77777777" w:rsidR="00B84FED" w:rsidRDefault="00B84FED" w:rsidP="008E1D31">
            <w:pPr>
              <w:pStyle w:val="TableParagraph"/>
              <w:spacing w:before="13" w:line="230" w:lineRule="atLeast"/>
              <w:ind w:left="124" w:right="89"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718" w:type="dxa"/>
            <w:tcBorders>
              <w:top w:val="single" w:sz="12" w:space="0" w:color="000000"/>
              <w:left w:val="single" w:sz="12" w:space="0" w:color="000000"/>
              <w:bottom w:val="single" w:sz="12" w:space="0" w:color="000000"/>
              <w:right w:val="single" w:sz="12" w:space="0" w:color="000000"/>
            </w:tcBorders>
            <w:hideMark/>
          </w:tcPr>
          <w:p w14:paraId="493F5E65" w14:textId="77777777" w:rsidR="00B84FED" w:rsidRDefault="00B84FED" w:rsidP="008E1D31">
            <w:pPr>
              <w:pStyle w:val="TableParagraph"/>
              <w:spacing w:before="13" w:line="230" w:lineRule="atLeast"/>
              <w:ind w:left="121" w:right="87"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1295" w:type="dxa"/>
            <w:tcBorders>
              <w:top w:val="single" w:sz="12" w:space="0" w:color="000000"/>
              <w:left w:val="single" w:sz="12" w:space="0" w:color="000000"/>
              <w:bottom w:val="single" w:sz="12" w:space="0" w:color="000000"/>
              <w:right w:val="single" w:sz="12" w:space="0" w:color="000000"/>
            </w:tcBorders>
            <w:hideMark/>
          </w:tcPr>
          <w:p w14:paraId="1F1519B1" w14:textId="77777777" w:rsidR="00B84FED" w:rsidRDefault="00B84FED" w:rsidP="008E1D31">
            <w:pPr>
              <w:pStyle w:val="TableParagraph"/>
              <w:spacing w:before="13" w:line="230" w:lineRule="atLeast"/>
              <w:ind w:left="474" w:right="68" w:hanging="420"/>
              <w:rPr>
                <w:rFonts w:ascii="Times New Roman" w:hAnsi="Times New Roman"/>
                <w:b/>
                <w:sz w:val="18"/>
              </w:rPr>
            </w:pPr>
            <w:r>
              <w:rPr>
                <w:rFonts w:ascii="Times New Roman" w:hAnsi="Times New Roman"/>
                <w:b/>
                <w:sz w:val="18"/>
              </w:rPr>
              <w:t>Valor</w:t>
            </w:r>
            <w:r>
              <w:rPr>
                <w:rFonts w:ascii="Times New Roman" w:hAnsi="Times New Roman"/>
                <w:b/>
                <w:spacing w:val="-12"/>
                <w:sz w:val="18"/>
              </w:rPr>
              <w:t xml:space="preserve"> </w:t>
            </w:r>
            <w:r>
              <w:rPr>
                <w:rFonts w:ascii="Times New Roman" w:hAnsi="Times New Roman"/>
                <w:b/>
                <w:sz w:val="18"/>
              </w:rPr>
              <w:t xml:space="preserve">Unitário </w:t>
            </w:r>
            <w:r>
              <w:rPr>
                <w:rFonts w:ascii="Times New Roman" w:hAnsi="Times New Roman"/>
                <w:b/>
                <w:spacing w:val="-4"/>
                <w:sz w:val="18"/>
              </w:rPr>
              <w:t>(R$)</w:t>
            </w:r>
          </w:p>
        </w:tc>
        <w:tc>
          <w:tcPr>
            <w:tcW w:w="1198" w:type="dxa"/>
            <w:tcBorders>
              <w:top w:val="single" w:sz="12" w:space="0" w:color="000000"/>
              <w:left w:val="single" w:sz="12" w:space="0" w:color="000000"/>
              <w:bottom w:val="single" w:sz="12" w:space="0" w:color="000000"/>
              <w:right w:val="single" w:sz="12" w:space="0" w:color="000000"/>
            </w:tcBorders>
            <w:hideMark/>
          </w:tcPr>
          <w:p w14:paraId="07875C58" w14:textId="77777777" w:rsidR="00B84FED" w:rsidRDefault="00B84FED" w:rsidP="008E1D31">
            <w:pPr>
              <w:pStyle w:val="TableParagraph"/>
              <w:spacing w:before="13" w:line="230" w:lineRule="atLeast"/>
              <w:ind w:left="425" w:right="80" w:hanging="360"/>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Mensal </w:t>
            </w:r>
            <w:r>
              <w:rPr>
                <w:rFonts w:ascii="Times New Roman"/>
                <w:b/>
                <w:spacing w:val="-4"/>
                <w:sz w:val="18"/>
              </w:rPr>
              <w:t>(R$)</w:t>
            </w:r>
          </w:p>
        </w:tc>
        <w:tc>
          <w:tcPr>
            <w:tcW w:w="1125" w:type="dxa"/>
            <w:tcBorders>
              <w:top w:val="single" w:sz="12" w:space="0" w:color="000000"/>
              <w:left w:val="single" w:sz="12" w:space="0" w:color="000000"/>
              <w:bottom w:val="single" w:sz="12" w:space="0" w:color="000000"/>
              <w:right w:val="single" w:sz="12" w:space="0" w:color="000000"/>
            </w:tcBorders>
            <w:hideMark/>
          </w:tcPr>
          <w:p w14:paraId="6EEE428E" w14:textId="77777777" w:rsidR="00B84FED" w:rsidRDefault="00B84FED" w:rsidP="008E1D31">
            <w:pPr>
              <w:pStyle w:val="TableParagraph"/>
              <w:spacing w:before="13" w:line="230" w:lineRule="atLeast"/>
              <w:ind w:left="387" w:right="89" w:hanging="315"/>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Anual </w:t>
            </w:r>
            <w:r>
              <w:rPr>
                <w:rFonts w:ascii="Times New Roman"/>
                <w:b/>
                <w:spacing w:val="-4"/>
                <w:sz w:val="18"/>
              </w:rPr>
              <w:t>(R$)</w:t>
            </w:r>
          </w:p>
        </w:tc>
      </w:tr>
      <w:tr w:rsidR="00B84FED" w14:paraId="5EF89B35"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4856F256" w14:textId="77777777" w:rsidR="00B84FED" w:rsidRDefault="00B84FED" w:rsidP="008E1D31">
            <w:pPr>
              <w:pStyle w:val="TableParagraph"/>
              <w:spacing w:before="24"/>
              <w:ind w:left="37"/>
              <w:rPr>
                <w:rFonts w:ascii="Times New Roman"/>
                <w:sz w:val="18"/>
              </w:rPr>
            </w:pPr>
            <w:r>
              <w:rPr>
                <w:rFonts w:ascii="Times New Roman"/>
                <w:spacing w:val="-10"/>
                <w:sz w:val="18"/>
              </w:rPr>
              <w:t>1</w:t>
            </w:r>
          </w:p>
        </w:tc>
        <w:tc>
          <w:tcPr>
            <w:tcW w:w="2423" w:type="dxa"/>
            <w:tcBorders>
              <w:top w:val="single" w:sz="12" w:space="0" w:color="000000"/>
              <w:left w:val="single" w:sz="12" w:space="0" w:color="000000"/>
              <w:bottom w:val="single" w:sz="12" w:space="0" w:color="000000"/>
              <w:right w:val="single" w:sz="12" w:space="0" w:color="000000"/>
            </w:tcBorders>
            <w:hideMark/>
          </w:tcPr>
          <w:p w14:paraId="4A9BB5B1" w14:textId="77777777" w:rsidR="00B84FED" w:rsidRDefault="00B84FED" w:rsidP="008E1D31">
            <w:pPr>
              <w:pStyle w:val="TableParagraph"/>
              <w:spacing w:before="24"/>
              <w:ind w:left="29"/>
              <w:rPr>
                <w:rFonts w:ascii="Times New Roman" w:hAnsi="Times New Roman"/>
                <w:sz w:val="18"/>
              </w:rPr>
            </w:pPr>
            <w:r>
              <w:rPr>
                <w:rFonts w:ascii="Times New Roman" w:hAnsi="Times New Roman"/>
                <w:sz w:val="18"/>
              </w:rPr>
              <w:t>Secretária</w:t>
            </w:r>
            <w:r>
              <w:rPr>
                <w:rFonts w:ascii="Times New Roman" w:hAnsi="Times New Roman"/>
                <w:spacing w:val="-6"/>
                <w:sz w:val="18"/>
              </w:rPr>
              <w:t xml:space="preserve"> </w:t>
            </w:r>
            <w:r>
              <w:rPr>
                <w:rFonts w:ascii="Times New Roman" w:hAnsi="Times New Roman"/>
                <w:sz w:val="18"/>
              </w:rPr>
              <w:t>Nível</w:t>
            </w:r>
            <w:r>
              <w:rPr>
                <w:rFonts w:ascii="Times New Roman" w:hAnsi="Times New Roman"/>
                <w:spacing w:val="-6"/>
                <w:sz w:val="18"/>
              </w:rPr>
              <w:t xml:space="preserve"> </w:t>
            </w:r>
            <w:r>
              <w:rPr>
                <w:rFonts w:ascii="Times New Roman" w:hAnsi="Times New Roman"/>
                <w:sz w:val="18"/>
              </w:rPr>
              <w:t>Superior</w:t>
            </w:r>
            <w:r>
              <w:rPr>
                <w:rFonts w:ascii="Times New Roman" w:hAnsi="Times New Roman"/>
                <w:spacing w:val="-6"/>
                <w:sz w:val="18"/>
              </w:rPr>
              <w:t xml:space="preserve"> </w:t>
            </w:r>
            <w:r>
              <w:rPr>
                <w:rFonts w:ascii="Times New Roman" w:hAnsi="Times New Roman"/>
                <w:spacing w:val="-2"/>
                <w:sz w:val="18"/>
              </w:rPr>
              <w:t>Pleno</w:t>
            </w:r>
          </w:p>
        </w:tc>
        <w:tc>
          <w:tcPr>
            <w:tcW w:w="790" w:type="dxa"/>
            <w:tcBorders>
              <w:top w:val="single" w:sz="12" w:space="0" w:color="000000"/>
              <w:left w:val="single" w:sz="12" w:space="0" w:color="000000"/>
              <w:bottom w:val="single" w:sz="12" w:space="0" w:color="000000"/>
              <w:right w:val="single" w:sz="12" w:space="0" w:color="000000"/>
            </w:tcBorders>
            <w:hideMark/>
          </w:tcPr>
          <w:p w14:paraId="52962915" w14:textId="77777777" w:rsidR="00B84FED" w:rsidRDefault="00B84FED" w:rsidP="008E1D31">
            <w:pPr>
              <w:pStyle w:val="TableParagraph"/>
              <w:spacing w:before="24"/>
              <w:ind w:left="29"/>
              <w:rPr>
                <w:rFonts w:ascii="Times New Roman"/>
                <w:sz w:val="18"/>
              </w:rPr>
            </w:pPr>
            <w:r>
              <w:rPr>
                <w:rFonts w:ascii="Times New Roman"/>
                <w:spacing w:val="-2"/>
                <w:sz w:val="18"/>
              </w:rPr>
              <w:t>16578</w:t>
            </w:r>
          </w:p>
        </w:tc>
        <w:tc>
          <w:tcPr>
            <w:tcW w:w="711" w:type="dxa"/>
            <w:tcBorders>
              <w:top w:val="single" w:sz="12" w:space="0" w:color="000000"/>
              <w:left w:val="single" w:sz="12" w:space="0" w:color="000000"/>
              <w:bottom w:val="single" w:sz="12" w:space="0" w:color="000000"/>
              <w:right w:val="single" w:sz="12" w:space="0" w:color="000000"/>
            </w:tcBorders>
            <w:hideMark/>
          </w:tcPr>
          <w:p w14:paraId="65B2E60A" w14:textId="77777777" w:rsidR="00B84FED" w:rsidRDefault="00B84FED" w:rsidP="008E1D31">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1B2FFE8D" w14:textId="77777777" w:rsidR="00B84FED" w:rsidRDefault="00B84FED" w:rsidP="008E1D31">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1B4536CD" w14:textId="77777777" w:rsidR="00B84FED" w:rsidRDefault="00B84FED" w:rsidP="008E1D31">
            <w:pPr>
              <w:pStyle w:val="TableParagraph"/>
              <w:spacing w:before="24"/>
              <w:ind w:left="27"/>
              <w:rPr>
                <w:rFonts w:ascii="Times New Roman"/>
                <w:sz w:val="18"/>
              </w:rPr>
            </w:pPr>
            <w:r>
              <w:rPr>
                <w:rFonts w:ascii="Times New Roman"/>
                <w:spacing w:val="-5"/>
                <w:sz w:val="18"/>
              </w:rPr>
              <w:t>10</w:t>
            </w:r>
          </w:p>
        </w:tc>
        <w:tc>
          <w:tcPr>
            <w:tcW w:w="1295" w:type="dxa"/>
            <w:tcBorders>
              <w:top w:val="single" w:sz="12" w:space="0" w:color="000000"/>
              <w:left w:val="single" w:sz="12" w:space="0" w:color="000000"/>
              <w:bottom w:val="single" w:sz="12" w:space="0" w:color="000000"/>
              <w:right w:val="single" w:sz="12" w:space="0" w:color="000000"/>
            </w:tcBorders>
          </w:tcPr>
          <w:p w14:paraId="49540634" w14:textId="77777777" w:rsidR="00B84FED" w:rsidRDefault="00B84FED" w:rsidP="008E1D31">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377EC76B" w14:textId="77777777" w:rsidR="00B84FED" w:rsidRDefault="00B84FED" w:rsidP="008E1D31">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15B51523" w14:textId="77777777" w:rsidR="00B84FED" w:rsidRDefault="00B84FED" w:rsidP="008E1D31">
            <w:pPr>
              <w:pStyle w:val="TableParagraph"/>
              <w:spacing w:before="24"/>
              <w:ind w:left="25"/>
              <w:rPr>
                <w:rFonts w:ascii="Times New Roman"/>
                <w:sz w:val="18"/>
              </w:rPr>
            </w:pPr>
          </w:p>
        </w:tc>
      </w:tr>
      <w:tr w:rsidR="00B84FED" w14:paraId="2CBFD003"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026722A4" w14:textId="77777777" w:rsidR="00B84FED" w:rsidRDefault="00B84FED" w:rsidP="008E1D31">
            <w:pPr>
              <w:pStyle w:val="TableParagraph"/>
              <w:spacing w:before="24"/>
              <w:ind w:left="37"/>
              <w:rPr>
                <w:rFonts w:ascii="Times New Roman"/>
                <w:sz w:val="18"/>
              </w:rPr>
            </w:pPr>
            <w:r>
              <w:rPr>
                <w:rFonts w:ascii="Times New Roman"/>
                <w:spacing w:val="-10"/>
                <w:sz w:val="18"/>
              </w:rPr>
              <w:t>2</w:t>
            </w:r>
          </w:p>
        </w:tc>
        <w:tc>
          <w:tcPr>
            <w:tcW w:w="2423" w:type="dxa"/>
            <w:tcBorders>
              <w:top w:val="single" w:sz="12" w:space="0" w:color="000000"/>
              <w:left w:val="single" w:sz="12" w:space="0" w:color="000000"/>
              <w:bottom w:val="single" w:sz="12" w:space="0" w:color="000000"/>
              <w:right w:val="single" w:sz="12" w:space="0" w:color="000000"/>
            </w:tcBorders>
            <w:hideMark/>
          </w:tcPr>
          <w:p w14:paraId="49A88DA6" w14:textId="77777777" w:rsidR="00B84FED" w:rsidRDefault="00B84FED" w:rsidP="008E1D31">
            <w:pPr>
              <w:pStyle w:val="TableParagraph"/>
              <w:spacing w:before="24"/>
              <w:ind w:left="29"/>
              <w:rPr>
                <w:rFonts w:ascii="Times New Roman" w:hAnsi="Times New Roman"/>
                <w:sz w:val="18"/>
              </w:rPr>
            </w:pPr>
            <w:r>
              <w:rPr>
                <w:rFonts w:ascii="Times New Roman" w:hAnsi="Times New Roman"/>
                <w:sz w:val="18"/>
              </w:rPr>
              <w:t>Secretária</w:t>
            </w:r>
            <w:r>
              <w:rPr>
                <w:rFonts w:ascii="Times New Roman" w:hAnsi="Times New Roman"/>
                <w:spacing w:val="-6"/>
                <w:sz w:val="18"/>
              </w:rPr>
              <w:t xml:space="preserve"> </w:t>
            </w:r>
            <w:r>
              <w:rPr>
                <w:rFonts w:ascii="Times New Roman" w:hAnsi="Times New Roman"/>
                <w:sz w:val="18"/>
              </w:rPr>
              <w:t>Nível</w:t>
            </w:r>
            <w:r>
              <w:rPr>
                <w:rFonts w:ascii="Times New Roman" w:hAnsi="Times New Roman"/>
                <w:spacing w:val="-6"/>
                <w:sz w:val="18"/>
              </w:rPr>
              <w:t xml:space="preserve"> </w:t>
            </w:r>
            <w:r>
              <w:rPr>
                <w:rFonts w:ascii="Times New Roman" w:hAnsi="Times New Roman"/>
                <w:sz w:val="18"/>
              </w:rPr>
              <w:t>Superior</w:t>
            </w:r>
            <w:r>
              <w:rPr>
                <w:rFonts w:ascii="Times New Roman" w:hAnsi="Times New Roman"/>
                <w:spacing w:val="-6"/>
                <w:sz w:val="18"/>
              </w:rPr>
              <w:t xml:space="preserve"> </w:t>
            </w:r>
            <w:r>
              <w:rPr>
                <w:rFonts w:ascii="Times New Roman" w:hAnsi="Times New Roman"/>
                <w:spacing w:val="-2"/>
                <w:sz w:val="18"/>
              </w:rPr>
              <w:t>Júnior</w:t>
            </w:r>
          </w:p>
        </w:tc>
        <w:tc>
          <w:tcPr>
            <w:tcW w:w="790" w:type="dxa"/>
            <w:tcBorders>
              <w:top w:val="single" w:sz="12" w:space="0" w:color="000000"/>
              <w:left w:val="single" w:sz="12" w:space="0" w:color="000000"/>
              <w:bottom w:val="single" w:sz="12" w:space="0" w:color="000000"/>
              <w:right w:val="single" w:sz="12" w:space="0" w:color="000000"/>
            </w:tcBorders>
            <w:hideMark/>
          </w:tcPr>
          <w:p w14:paraId="624EE941" w14:textId="77777777" w:rsidR="00B84FED" w:rsidRDefault="00B84FED" w:rsidP="008E1D31">
            <w:pPr>
              <w:pStyle w:val="TableParagraph"/>
              <w:spacing w:before="24"/>
              <w:ind w:left="29"/>
              <w:rPr>
                <w:rFonts w:ascii="Times New Roman"/>
                <w:sz w:val="18"/>
              </w:rPr>
            </w:pPr>
            <w:r>
              <w:rPr>
                <w:rFonts w:ascii="Times New Roman"/>
                <w:spacing w:val="-2"/>
                <w:sz w:val="18"/>
              </w:rPr>
              <w:t>16578</w:t>
            </w:r>
          </w:p>
        </w:tc>
        <w:tc>
          <w:tcPr>
            <w:tcW w:w="711" w:type="dxa"/>
            <w:tcBorders>
              <w:top w:val="single" w:sz="12" w:space="0" w:color="000000"/>
              <w:left w:val="single" w:sz="12" w:space="0" w:color="000000"/>
              <w:bottom w:val="single" w:sz="12" w:space="0" w:color="000000"/>
              <w:right w:val="single" w:sz="12" w:space="0" w:color="000000"/>
            </w:tcBorders>
            <w:hideMark/>
          </w:tcPr>
          <w:p w14:paraId="08574C31" w14:textId="77777777" w:rsidR="00B84FED" w:rsidRDefault="00B84FED" w:rsidP="008E1D31">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1812A4A8" w14:textId="77777777" w:rsidR="00B84FED" w:rsidRDefault="00B84FED" w:rsidP="008E1D31">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1E4384FE" w14:textId="77777777" w:rsidR="00B84FED" w:rsidRDefault="00B84FED" w:rsidP="008E1D31">
            <w:pPr>
              <w:pStyle w:val="TableParagraph"/>
              <w:spacing w:before="24"/>
              <w:ind w:left="27"/>
              <w:rPr>
                <w:rFonts w:ascii="Times New Roman"/>
                <w:sz w:val="18"/>
              </w:rPr>
            </w:pPr>
            <w:r>
              <w:rPr>
                <w:rFonts w:ascii="Times New Roman"/>
                <w:spacing w:val="-5"/>
                <w:sz w:val="18"/>
              </w:rPr>
              <w:t>10</w:t>
            </w:r>
          </w:p>
        </w:tc>
        <w:tc>
          <w:tcPr>
            <w:tcW w:w="1295" w:type="dxa"/>
            <w:tcBorders>
              <w:top w:val="single" w:sz="12" w:space="0" w:color="000000"/>
              <w:left w:val="single" w:sz="12" w:space="0" w:color="000000"/>
              <w:bottom w:val="single" w:sz="12" w:space="0" w:color="000000"/>
              <w:right w:val="single" w:sz="12" w:space="0" w:color="000000"/>
            </w:tcBorders>
          </w:tcPr>
          <w:p w14:paraId="1F51D473" w14:textId="77777777" w:rsidR="00B84FED" w:rsidRDefault="00B84FED" w:rsidP="008E1D31">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215000E4" w14:textId="77777777" w:rsidR="00B84FED" w:rsidRDefault="00B84FED" w:rsidP="008E1D31">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153EFEC0" w14:textId="77777777" w:rsidR="00B84FED" w:rsidRDefault="00B84FED" w:rsidP="008E1D31">
            <w:pPr>
              <w:pStyle w:val="TableParagraph"/>
              <w:spacing w:before="24"/>
              <w:ind w:left="25"/>
              <w:rPr>
                <w:rFonts w:ascii="Times New Roman"/>
                <w:sz w:val="18"/>
              </w:rPr>
            </w:pPr>
          </w:p>
        </w:tc>
      </w:tr>
      <w:tr w:rsidR="00B84FED" w14:paraId="072AA901" w14:textId="77777777" w:rsidTr="008E1D31">
        <w:trPr>
          <w:trHeight w:val="493"/>
        </w:trPr>
        <w:tc>
          <w:tcPr>
            <w:tcW w:w="428" w:type="dxa"/>
            <w:tcBorders>
              <w:top w:val="single" w:sz="12" w:space="0" w:color="000000"/>
              <w:left w:val="single" w:sz="12" w:space="0" w:color="000000"/>
              <w:bottom w:val="single" w:sz="12" w:space="0" w:color="000000"/>
              <w:right w:val="single" w:sz="12" w:space="0" w:color="000000"/>
            </w:tcBorders>
            <w:hideMark/>
          </w:tcPr>
          <w:p w14:paraId="559BC8C6" w14:textId="77777777" w:rsidR="00B84FED" w:rsidRDefault="00B84FED" w:rsidP="008E1D31">
            <w:pPr>
              <w:pStyle w:val="TableParagraph"/>
              <w:spacing w:before="139"/>
              <w:ind w:left="37"/>
              <w:rPr>
                <w:rFonts w:ascii="Times New Roman"/>
                <w:sz w:val="18"/>
              </w:rPr>
            </w:pPr>
            <w:r>
              <w:rPr>
                <w:rFonts w:ascii="Times New Roman"/>
                <w:spacing w:val="-10"/>
                <w:sz w:val="18"/>
              </w:rPr>
              <w:t>3</w:t>
            </w:r>
          </w:p>
        </w:tc>
        <w:tc>
          <w:tcPr>
            <w:tcW w:w="2423" w:type="dxa"/>
            <w:tcBorders>
              <w:top w:val="single" w:sz="12" w:space="0" w:color="000000"/>
              <w:left w:val="single" w:sz="12" w:space="0" w:color="000000"/>
              <w:bottom w:val="single" w:sz="12" w:space="0" w:color="000000"/>
              <w:right w:val="single" w:sz="12" w:space="0" w:color="000000"/>
            </w:tcBorders>
            <w:hideMark/>
          </w:tcPr>
          <w:p w14:paraId="54722AEC" w14:textId="77777777" w:rsidR="00B84FED" w:rsidRDefault="00B84FED" w:rsidP="008E1D31">
            <w:pPr>
              <w:pStyle w:val="TableParagraph"/>
              <w:spacing w:before="6" w:line="232" w:lineRule="exact"/>
              <w:ind w:left="29" w:right="49"/>
              <w:rPr>
                <w:rFonts w:ascii="Times New Roman" w:hAnsi="Times New Roman"/>
                <w:sz w:val="18"/>
              </w:rPr>
            </w:pPr>
            <w:r>
              <w:rPr>
                <w:rFonts w:ascii="Times New Roman" w:hAnsi="Times New Roman"/>
                <w:sz w:val="18"/>
              </w:rPr>
              <w:t>Auxiliar</w:t>
            </w:r>
            <w:r>
              <w:rPr>
                <w:rFonts w:ascii="Times New Roman" w:hAnsi="Times New Roman"/>
                <w:spacing w:val="-12"/>
                <w:sz w:val="18"/>
              </w:rPr>
              <w:t xml:space="preserve"> </w:t>
            </w:r>
            <w:r>
              <w:rPr>
                <w:rFonts w:ascii="Times New Roman" w:hAnsi="Times New Roman"/>
                <w:sz w:val="18"/>
              </w:rPr>
              <w:t>Administrativo</w:t>
            </w:r>
            <w:r>
              <w:rPr>
                <w:rFonts w:ascii="Times New Roman" w:hAnsi="Times New Roman"/>
                <w:spacing w:val="-11"/>
                <w:sz w:val="18"/>
              </w:rPr>
              <w:t xml:space="preserve"> </w:t>
            </w:r>
            <w:r>
              <w:rPr>
                <w:rFonts w:ascii="Times New Roman" w:hAnsi="Times New Roman"/>
                <w:sz w:val="18"/>
              </w:rPr>
              <w:t xml:space="preserve">Nível </w:t>
            </w:r>
            <w:r>
              <w:rPr>
                <w:rFonts w:ascii="Times New Roman" w:hAnsi="Times New Roman"/>
                <w:spacing w:val="-6"/>
                <w:sz w:val="18"/>
              </w:rPr>
              <w:t>IV</w:t>
            </w:r>
          </w:p>
        </w:tc>
        <w:tc>
          <w:tcPr>
            <w:tcW w:w="790" w:type="dxa"/>
            <w:tcBorders>
              <w:top w:val="single" w:sz="12" w:space="0" w:color="000000"/>
              <w:left w:val="single" w:sz="12" w:space="0" w:color="000000"/>
              <w:bottom w:val="single" w:sz="12" w:space="0" w:color="000000"/>
              <w:right w:val="single" w:sz="12" w:space="0" w:color="000000"/>
            </w:tcBorders>
            <w:hideMark/>
          </w:tcPr>
          <w:p w14:paraId="3AE57527" w14:textId="77777777" w:rsidR="00B84FED" w:rsidRDefault="00B84FED" w:rsidP="008E1D31">
            <w:pPr>
              <w:pStyle w:val="TableParagraph"/>
              <w:spacing w:before="139"/>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14:paraId="0FCC35B5" w14:textId="77777777" w:rsidR="00B84FED" w:rsidRDefault="00B84FED" w:rsidP="008E1D31">
            <w:pPr>
              <w:pStyle w:val="TableParagraph"/>
              <w:spacing w:before="139"/>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283520BF" w14:textId="77777777" w:rsidR="00B84FED" w:rsidRDefault="00B84FED" w:rsidP="008E1D31">
            <w:pPr>
              <w:pStyle w:val="TableParagraph"/>
              <w:spacing w:before="139"/>
              <w:ind w:left="28"/>
              <w:rPr>
                <w:rFonts w:ascii="Times New Roman"/>
                <w:sz w:val="18"/>
              </w:rPr>
            </w:pPr>
            <w:r>
              <w:rPr>
                <w:rFonts w:ascii="Times New Roman"/>
                <w:spacing w:val="-10"/>
                <w:sz w:val="18"/>
              </w:rPr>
              <w:t>4</w:t>
            </w:r>
          </w:p>
        </w:tc>
        <w:tc>
          <w:tcPr>
            <w:tcW w:w="718" w:type="dxa"/>
            <w:tcBorders>
              <w:top w:val="single" w:sz="12" w:space="0" w:color="000000"/>
              <w:left w:val="single" w:sz="12" w:space="0" w:color="000000"/>
              <w:bottom w:val="single" w:sz="12" w:space="0" w:color="000000"/>
              <w:right w:val="single" w:sz="12" w:space="0" w:color="000000"/>
            </w:tcBorders>
            <w:hideMark/>
          </w:tcPr>
          <w:p w14:paraId="1935F783" w14:textId="77777777" w:rsidR="00B84FED" w:rsidRDefault="00B84FED" w:rsidP="008E1D31">
            <w:pPr>
              <w:pStyle w:val="TableParagraph"/>
              <w:spacing w:before="139"/>
              <w:ind w:left="27"/>
              <w:rPr>
                <w:rFonts w:ascii="Times New Roman"/>
                <w:sz w:val="18"/>
              </w:rPr>
            </w:pPr>
            <w:r>
              <w:rPr>
                <w:rFonts w:ascii="Times New Roman"/>
                <w:spacing w:val="-5"/>
                <w:sz w:val="18"/>
              </w:rPr>
              <w:t>50</w:t>
            </w:r>
          </w:p>
        </w:tc>
        <w:tc>
          <w:tcPr>
            <w:tcW w:w="1295" w:type="dxa"/>
            <w:tcBorders>
              <w:top w:val="single" w:sz="12" w:space="0" w:color="000000"/>
              <w:left w:val="single" w:sz="12" w:space="0" w:color="000000"/>
              <w:bottom w:val="single" w:sz="12" w:space="0" w:color="000000"/>
              <w:right w:val="single" w:sz="12" w:space="0" w:color="000000"/>
            </w:tcBorders>
          </w:tcPr>
          <w:p w14:paraId="466511F0" w14:textId="77777777" w:rsidR="00B84FED" w:rsidRDefault="00B84FED" w:rsidP="008E1D31">
            <w:pPr>
              <w:pStyle w:val="TableParagraph"/>
              <w:spacing w:before="139"/>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2E6E0A9E" w14:textId="77777777" w:rsidR="00B84FED" w:rsidRDefault="00B84FED" w:rsidP="008E1D31">
            <w:pPr>
              <w:pStyle w:val="TableParagraph"/>
              <w:spacing w:before="139"/>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4E9A0E7D" w14:textId="77777777" w:rsidR="00B84FED" w:rsidRDefault="00B84FED" w:rsidP="008E1D31">
            <w:pPr>
              <w:pStyle w:val="TableParagraph"/>
              <w:spacing w:before="139"/>
              <w:ind w:left="25"/>
              <w:rPr>
                <w:rFonts w:ascii="Times New Roman"/>
                <w:sz w:val="18"/>
              </w:rPr>
            </w:pPr>
          </w:p>
        </w:tc>
      </w:tr>
      <w:tr w:rsidR="00B84FED" w14:paraId="26F92A1B"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0AA24BCE" w14:textId="77777777" w:rsidR="00B84FED" w:rsidRDefault="00B84FED" w:rsidP="008E1D31">
            <w:pPr>
              <w:pStyle w:val="TableParagraph"/>
              <w:spacing w:before="24"/>
              <w:ind w:left="37"/>
              <w:rPr>
                <w:rFonts w:ascii="Times New Roman"/>
                <w:sz w:val="18"/>
              </w:rPr>
            </w:pPr>
            <w:r>
              <w:rPr>
                <w:rFonts w:ascii="Times New Roman"/>
                <w:spacing w:val="-10"/>
                <w:sz w:val="18"/>
              </w:rPr>
              <w:t>4</w:t>
            </w:r>
          </w:p>
        </w:tc>
        <w:tc>
          <w:tcPr>
            <w:tcW w:w="2423" w:type="dxa"/>
            <w:tcBorders>
              <w:top w:val="single" w:sz="12" w:space="0" w:color="000000"/>
              <w:left w:val="single" w:sz="12" w:space="0" w:color="000000"/>
              <w:bottom w:val="single" w:sz="12" w:space="0" w:color="000000"/>
              <w:right w:val="single" w:sz="12" w:space="0" w:color="000000"/>
            </w:tcBorders>
            <w:hideMark/>
          </w:tcPr>
          <w:p w14:paraId="0F42D968" w14:textId="77777777" w:rsidR="00B84FED" w:rsidRDefault="00B84FED" w:rsidP="008E1D31">
            <w:pPr>
              <w:pStyle w:val="TableParagraph"/>
              <w:spacing w:before="24"/>
              <w:ind w:left="29"/>
              <w:rPr>
                <w:rFonts w:ascii="Times New Roman" w:hAnsi="Times New Roman"/>
                <w:sz w:val="18"/>
              </w:rPr>
            </w:pPr>
            <w:r>
              <w:rPr>
                <w:rFonts w:ascii="Times New Roman" w:hAnsi="Times New Roman"/>
                <w:sz w:val="18"/>
              </w:rPr>
              <w:t>Encarregado</w:t>
            </w:r>
            <w:r>
              <w:rPr>
                <w:rFonts w:ascii="Times New Roman" w:hAnsi="Times New Roman"/>
                <w:spacing w:val="-6"/>
                <w:sz w:val="18"/>
              </w:rPr>
              <w:t xml:space="preserve"> </w:t>
            </w:r>
            <w:r>
              <w:rPr>
                <w:rFonts w:ascii="Times New Roman" w:hAnsi="Times New Roman"/>
                <w:sz w:val="18"/>
              </w:rPr>
              <w:t>de</w:t>
            </w:r>
            <w:r>
              <w:rPr>
                <w:rFonts w:ascii="Times New Roman" w:hAnsi="Times New Roman"/>
                <w:spacing w:val="-6"/>
                <w:sz w:val="18"/>
              </w:rPr>
              <w:t xml:space="preserve"> </w:t>
            </w:r>
            <w:r>
              <w:rPr>
                <w:rFonts w:ascii="Times New Roman" w:hAnsi="Times New Roman"/>
                <w:sz w:val="18"/>
              </w:rPr>
              <w:t>Serviços</w:t>
            </w:r>
            <w:r>
              <w:rPr>
                <w:rFonts w:ascii="Times New Roman" w:hAnsi="Times New Roman"/>
                <w:spacing w:val="-5"/>
                <w:sz w:val="18"/>
              </w:rPr>
              <w:t xml:space="preserve"> </w:t>
            </w:r>
            <w:r>
              <w:rPr>
                <w:rFonts w:ascii="Times New Roman" w:hAnsi="Times New Roman"/>
                <w:spacing w:val="-2"/>
                <w:sz w:val="18"/>
              </w:rPr>
              <w:t>Gerais</w:t>
            </w:r>
          </w:p>
        </w:tc>
        <w:tc>
          <w:tcPr>
            <w:tcW w:w="790" w:type="dxa"/>
            <w:tcBorders>
              <w:top w:val="single" w:sz="12" w:space="0" w:color="000000"/>
              <w:left w:val="single" w:sz="12" w:space="0" w:color="000000"/>
              <w:bottom w:val="single" w:sz="12" w:space="0" w:color="000000"/>
              <w:right w:val="single" w:sz="12" w:space="0" w:color="000000"/>
            </w:tcBorders>
            <w:hideMark/>
          </w:tcPr>
          <w:p w14:paraId="129B2DC5" w14:textId="77777777" w:rsidR="00B84FED" w:rsidRDefault="00B84FED" w:rsidP="008E1D31">
            <w:pPr>
              <w:pStyle w:val="TableParagraph"/>
              <w:spacing w:before="24"/>
              <w:ind w:left="29"/>
              <w:rPr>
                <w:rFonts w:ascii="Times New Roman"/>
                <w:sz w:val="18"/>
              </w:rPr>
            </w:pPr>
            <w:r>
              <w:rPr>
                <w:rFonts w:ascii="Times New Roman"/>
                <w:spacing w:val="-2"/>
                <w:sz w:val="18"/>
              </w:rPr>
              <w:t>25623</w:t>
            </w:r>
          </w:p>
        </w:tc>
        <w:tc>
          <w:tcPr>
            <w:tcW w:w="711" w:type="dxa"/>
            <w:tcBorders>
              <w:top w:val="single" w:sz="12" w:space="0" w:color="000000"/>
              <w:left w:val="single" w:sz="12" w:space="0" w:color="000000"/>
              <w:bottom w:val="single" w:sz="12" w:space="0" w:color="000000"/>
              <w:right w:val="single" w:sz="12" w:space="0" w:color="000000"/>
            </w:tcBorders>
            <w:hideMark/>
          </w:tcPr>
          <w:p w14:paraId="6637A0E0" w14:textId="77777777" w:rsidR="00B84FED" w:rsidRDefault="00B84FED" w:rsidP="008E1D31">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7F23A80F" w14:textId="77777777" w:rsidR="00B84FED" w:rsidRDefault="00B84FED" w:rsidP="008E1D31">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15F33CDD" w14:textId="77777777" w:rsidR="00B84FED" w:rsidRDefault="00B84FED" w:rsidP="008E1D31">
            <w:pPr>
              <w:pStyle w:val="TableParagraph"/>
              <w:spacing w:before="24"/>
              <w:ind w:left="27"/>
              <w:rPr>
                <w:rFonts w:ascii="Times New Roman"/>
                <w:sz w:val="18"/>
              </w:rPr>
            </w:pPr>
            <w:r>
              <w:rPr>
                <w:rFonts w:ascii="Times New Roman"/>
                <w:spacing w:val="-10"/>
                <w:sz w:val="18"/>
              </w:rPr>
              <w:t>5</w:t>
            </w:r>
          </w:p>
        </w:tc>
        <w:tc>
          <w:tcPr>
            <w:tcW w:w="1295" w:type="dxa"/>
            <w:tcBorders>
              <w:top w:val="single" w:sz="12" w:space="0" w:color="000000"/>
              <w:left w:val="single" w:sz="12" w:space="0" w:color="000000"/>
              <w:bottom w:val="single" w:sz="12" w:space="0" w:color="000000"/>
              <w:right w:val="single" w:sz="12" w:space="0" w:color="000000"/>
            </w:tcBorders>
          </w:tcPr>
          <w:p w14:paraId="2F72B60A" w14:textId="77777777" w:rsidR="00B84FED" w:rsidRDefault="00B84FED" w:rsidP="008E1D31">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5EBE699C" w14:textId="77777777" w:rsidR="00B84FED" w:rsidRDefault="00B84FED" w:rsidP="008E1D31">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49E6668E" w14:textId="77777777" w:rsidR="00B84FED" w:rsidRDefault="00B84FED" w:rsidP="008E1D31">
            <w:pPr>
              <w:pStyle w:val="TableParagraph"/>
              <w:spacing w:before="24"/>
              <w:ind w:left="25"/>
              <w:rPr>
                <w:rFonts w:ascii="Times New Roman"/>
                <w:sz w:val="18"/>
              </w:rPr>
            </w:pPr>
          </w:p>
        </w:tc>
      </w:tr>
      <w:tr w:rsidR="00B84FED" w14:paraId="1556861C"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3FD12374" w14:textId="77777777" w:rsidR="00B84FED" w:rsidRDefault="00B84FED" w:rsidP="008E1D31">
            <w:pPr>
              <w:pStyle w:val="TableParagraph"/>
              <w:spacing w:before="24"/>
              <w:ind w:left="37"/>
              <w:rPr>
                <w:rFonts w:ascii="Times New Roman"/>
                <w:sz w:val="18"/>
              </w:rPr>
            </w:pPr>
            <w:r>
              <w:rPr>
                <w:rFonts w:ascii="Times New Roman"/>
                <w:spacing w:val="-10"/>
                <w:sz w:val="18"/>
              </w:rPr>
              <w:t>5</w:t>
            </w:r>
          </w:p>
        </w:tc>
        <w:tc>
          <w:tcPr>
            <w:tcW w:w="2423" w:type="dxa"/>
            <w:tcBorders>
              <w:top w:val="single" w:sz="12" w:space="0" w:color="000000"/>
              <w:left w:val="single" w:sz="12" w:space="0" w:color="000000"/>
              <w:bottom w:val="single" w:sz="12" w:space="0" w:color="000000"/>
              <w:right w:val="single" w:sz="12" w:space="0" w:color="000000"/>
            </w:tcBorders>
            <w:hideMark/>
          </w:tcPr>
          <w:p w14:paraId="5549E438" w14:textId="77777777" w:rsidR="00B84FED" w:rsidRDefault="00B84FED" w:rsidP="008E1D31">
            <w:pPr>
              <w:pStyle w:val="TableParagraph"/>
              <w:spacing w:before="24"/>
              <w:ind w:left="29"/>
              <w:rPr>
                <w:rFonts w:ascii="Times New Roman"/>
                <w:sz w:val="18"/>
              </w:rPr>
            </w:pPr>
            <w:r>
              <w:rPr>
                <w:rFonts w:ascii="Times New Roman"/>
                <w:spacing w:val="-2"/>
                <w:sz w:val="18"/>
              </w:rPr>
              <w:t>Recepcionista</w:t>
            </w:r>
          </w:p>
        </w:tc>
        <w:tc>
          <w:tcPr>
            <w:tcW w:w="790" w:type="dxa"/>
            <w:tcBorders>
              <w:top w:val="single" w:sz="12" w:space="0" w:color="000000"/>
              <w:left w:val="single" w:sz="12" w:space="0" w:color="000000"/>
              <w:bottom w:val="single" w:sz="12" w:space="0" w:color="000000"/>
              <w:right w:val="single" w:sz="12" w:space="0" w:color="000000"/>
            </w:tcBorders>
            <w:hideMark/>
          </w:tcPr>
          <w:p w14:paraId="0EC51256" w14:textId="77777777" w:rsidR="00B84FED" w:rsidRDefault="00B84FED" w:rsidP="008E1D31">
            <w:pPr>
              <w:pStyle w:val="TableParagraph"/>
              <w:spacing w:before="24"/>
              <w:ind w:left="29"/>
              <w:rPr>
                <w:rFonts w:ascii="Times New Roman"/>
                <w:sz w:val="18"/>
              </w:rPr>
            </w:pPr>
            <w:r>
              <w:rPr>
                <w:rFonts w:ascii="Times New Roman"/>
                <w:spacing w:val="-4"/>
                <w:sz w:val="18"/>
              </w:rPr>
              <w:t>8729</w:t>
            </w:r>
          </w:p>
        </w:tc>
        <w:tc>
          <w:tcPr>
            <w:tcW w:w="711" w:type="dxa"/>
            <w:tcBorders>
              <w:top w:val="single" w:sz="12" w:space="0" w:color="000000"/>
              <w:left w:val="single" w:sz="12" w:space="0" w:color="000000"/>
              <w:bottom w:val="single" w:sz="12" w:space="0" w:color="000000"/>
              <w:right w:val="single" w:sz="12" w:space="0" w:color="000000"/>
            </w:tcBorders>
            <w:hideMark/>
          </w:tcPr>
          <w:p w14:paraId="395D267D" w14:textId="77777777" w:rsidR="00B84FED" w:rsidRDefault="00B84FED" w:rsidP="008E1D31">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459A5A8F" w14:textId="77777777" w:rsidR="00B84FED" w:rsidRDefault="00B84FED" w:rsidP="008E1D31">
            <w:pPr>
              <w:pStyle w:val="TableParagraph"/>
              <w:spacing w:before="24"/>
              <w:ind w:left="28"/>
              <w:rPr>
                <w:rFonts w:ascii="Times New Roman"/>
                <w:sz w:val="18"/>
              </w:rPr>
            </w:pPr>
            <w:r>
              <w:rPr>
                <w:rFonts w:ascii="Times New Roman"/>
                <w:spacing w:val="-10"/>
                <w:sz w:val="18"/>
              </w:rPr>
              <w:t>2</w:t>
            </w:r>
          </w:p>
        </w:tc>
        <w:tc>
          <w:tcPr>
            <w:tcW w:w="718" w:type="dxa"/>
            <w:tcBorders>
              <w:top w:val="single" w:sz="12" w:space="0" w:color="000000"/>
              <w:left w:val="single" w:sz="12" w:space="0" w:color="000000"/>
              <w:bottom w:val="single" w:sz="12" w:space="0" w:color="000000"/>
              <w:right w:val="single" w:sz="12" w:space="0" w:color="000000"/>
            </w:tcBorders>
            <w:hideMark/>
          </w:tcPr>
          <w:p w14:paraId="4D90EEEC" w14:textId="77777777" w:rsidR="00B84FED" w:rsidRDefault="00B84FED" w:rsidP="008E1D31">
            <w:pPr>
              <w:pStyle w:val="TableParagraph"/>
              <w:spacing w:before="24"/>
              <w:ind w:left="28"/>
              <w:rPr>
                <w:rFonts w:ascii="Times New Roman"/>
                <w:sz w:val="18"/>
              </w:rPr>
            </w:pPr>
            <w:r>
              <w:rPr>
                <w:rFonts w:ascii="Times New Roman"/>
                <w:spacing w:val="-10"/>
                <w:sz w:val="18"/>
              </w:rPr>
              <w:t>8</w:t>
            </w:r>
          </w:p>
        </w:tc>
        <w:tc>
          <w:tcPr>
            <w:tcW w:w="1295" w:type="dxa"/>
            <w:tcBorders>
              <w:top w:val="single" w:sz="12" w:space="0" w:color="000000"/>
              <w:left w:val="single" w:sz="12" w:space="0" w:color="000000"/>
              <w:bottom w:val="single" w:sz="12" w:space="0" w:color="000000"/>
              <w:right w:val="single" w:sz="12" w:space="0" w:color="000000"/>
            </w:tcBorders>
          </w:tcPr>
          <w:p w14:paraId="4C2ABECE" w14:textId="77777777" w:rsidR="00B84FED" w:rsidRDefault="00B84FED" w:rsidP="008E1D31">
            <w:pPr>
              <w:pStyle w:val="TableParagraph"/>
              <w:spacing w:before="24"/>
              <w:ind w:left="26"/>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1EE6D455" w14:textId="77777777" w:rsidR="00B84FED" w:rsidRDefault="00B84FED" w:rsidP="008E1D31">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186C7F26" w14:textId="77777777" w:rsidR="00B84FED" w:rsidRDefault="00B84FED" w:rsidP="008E1D31">
            <w:pPr>
              <w:pStyle w:val="TableParagraph"/>
              <w:spacing w:before="24"/>
              <w:ind w:left="25"/>
              <w:rPr>
                <w:rFonts w:ascii="Times New Roman"/>
                <w:sz w:val="18"/>
              </w:rPr>
            </w:pPr>
          </w:p>
        </w:tc>
      </w:tr>
      <w:tr w:rsidR="00B84FED" w14:paraId="327232EF"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3363A794" w14:textId="77777777" w:rsidR="00B84FED" w:rsidRDefault="00B84FED" w:rsidP="008E1D31">
            <w:pPr>
              <w:pStyle w:val="TableParagraph"/>
              <w:spacing w:before="24"/>
              <w:ind w:left="37"/>
              <w:rPr>
                <w:rFonts w:ascii="Times New Roman"/>
                <w:sz w:val="18"/>
              </w:rPr>
            </w:pPr>
            <w:r>
              <w:rPr>
                <w:rFonts w:ascii="Times New Roman"/>
                <w:spacing w:val="-10"/>
                <w:sz w:val="18"/>
              </w:rPr>
              <w:t>6</w:t>
            </w:r>
          </w:p>
        </w:tc>
        <w:tc>
          <w:tcPr>
            <w:tcW w:w="2423" w:type="dxa"/>
            <w:tcBorders>
              <w:top w:val="single" w:sz="12" w:space="0" w:color="000000"/>
              <w:left w:val="single" w:sz="12" w:space="0" w:color="000000"/>
              <w:bottom w:val="single" w:sz="12" w:space="0" w:color="000000"/>
              <w:right w:val="single" w:sz="12" w:space="0" w:color="000000"/>
            </w:tcBorders>
            <w:hideMark/>
          </w:tcPr>
          <w:p w14:paraId="1120B694" w14:textId="77777777" w:rsidR="00B84FED" w:rsidRDefault="00B84FED" w:rsidP="008E1D31">
            <w:pPr>
              <w:pStyle w:val="TableParagraph"/>
              <w:spacing w:before="24"/>
              <w:ind w:left="29"/>
              <w:rPr>
                <w:rFonts w:ascii="Times New Roman"/>
                <w:sz w:val="18"/>
              </w:rPr>
            </w:pPr>
            <w:r>
              <w:rPr>
                <w:rFonts w:ascii="Times New Roman"/>
                <w:spacing w:val="-2"/>
                <w:sz w:val="18"/>
              </w:rPr>
              <w:t>Mensageiro</w:t>
            </w:r>
          </w:p>
        </w:tc>
        <w:tc>
          <w:tcPr>
            <w:tcW w:w="790" w:type="dxa"/>
            <w:tcBorders>
              <w:top w:val="single" w:sz="12" w:space="0" w:color="000000"/>
              <w:left w:val="single" w:sz="12" w:space="0" w:color="000000"/>
              <w:bottom w:val="single" w:sz="12" w:space="0" w:color="000000"/>
              <w:right w:val="single" w:sz="12" w:space="0" w:color="000000"/>
            </w:tcBorders>
            <w:hideMark/>
          </w:tcPr>
          <w:p w14:paraId="2F090F21" w14:textId="77777777" w:rsidR="00B84FED" w:rsidRDefault="00B84FED" w:rsidP="008E1D31">
            <w:pPr>
              <w:pStyle w:val="TableParagraph"/>
              <w:spacing w:before="24"/>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14:paraId="099623C8" w14:textId="77777777" w:rsidR="00B84FED" w:rsidRDefault="00B84FED" w:rsidP="008E1D31">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5FE76B5F" w14:textId="77777777" w:rsidR="00B84FED" w:rsidRDefault="00B84FED" w:rsidP="008E1D31">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4C0F12CC" w14:textId="77777777" w:rsidR="00B84FED" w:rsidRDefault="00B84FED" w:rsidP="008E1D31">
            <w:pPr>
              <w:pStyle w:val="TableParagraph"/>
              <w:spacing w:before="24"/>
              <w:ind w:left="27"/>
              <w:rPr>
                <w:rFonts w:ascii="Times New Roman"/>
                <w:sz w:val="18"/>
              </w:rPr>
            </w:pPr>
            <w:r>
              <w:rPr>
                <w:rFonts w:ascii="Times New Roman"/>
                <w:spacing w:val="-10"/>
                <w:sz w:val="18"/>
              </w:rPr>
              <w:t>5</w:t>
            </w:r>
          </w:p>
        </w:tc>
        <w:tc>
          <w:tcPr>
            <w:tcW w:w="1295" w:type="dxa"/>
            <w:tcBorders>
              <w:top w:val="single" w:sz="12" w:space="0" w:color="000000"/>
              <w:left w:val="single" w:sz="12" w:space="0" w:color="000000"/>
              <w:bottom w:val="single" w:sz="12" w:space="0" w:color="000000"/>
              <w:right w:val="single" w:sz="12" w:space="0" w:color="000000"/>
            </w:tcBorders>
          </w:tcPr>
          <w:p w14:paraId="7950FC8A" w14:textId="77777777" w:rsidR="00B84FED" w:rsidRDefault="00B84FED" w:rsidP="008E1D31">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32F53192" w14:textId="77777777" w:rsidR="00B84FED" w:rsidRDefault="00B84FED" w:rsidP="008E1D31">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037B7633" w14:textId="77777777" w:rsidR="00B84FED" w:rsidRDefault="00B84FED" w:rsidP="008E1D31">
            <w:pPr>
              <w:pStyle w:val="TableParagraph"/>
              <w:spacing w:before="24"/>
              <w:ind w:left="25"/>
              <w:rPr>
                <w:rFonts w:ascii="Times New Roman"/>
                <w:sz w:val="18"/>
              </w:rPr>
            </w:pPr>
          </w:p>
        </w:tc>
      </w:tr>
      <w:tr w:rsidR="00B84FED" w14:paraId="771D22FE"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6218BB56" w14:textId="77777777" w:rsidR="00B84FED" w:rsidRDefault="00B84FED" w:rsidP="008E1D31">
            <w:pPr>
              <w:pStyle w:val="TableParagraph"/>
              <w:spacing w:before="24"/>
              <w:ind w:left="37"/>
              <w:rPr>
                <w:rFonts w:ascii="Times New Roman"/>
                <w:sz w:val="18"/>
              </w:rPr>
            </w:pPr>
            <w:r>
              <w:rPr>
                <w:rFonts w:ascii="Times New Roman"/>
                <w:spacing w:val="-10"/>
                <w:sz w:val="18"/>
              </w:rPr>
              <w:t>7</w:t>
            </w:r>
          </w:p>
        </w:tc>
        <w:tc>
          <w:tcPr>
            <w:tcW w:w="2423" w:type="dxa"/>
            <w:tcBorders>
              <w:top w:val="single" w:sz="12" w:space="0" w:color="000000"/>
              <w:left w:val="single" w:sz="12" w:space="0" w:color="000000"/>
              <w:bottom w:val="single" w:sz="12" w:space="0" w:color="000000"/>
              <w:right w:val="single" w:sz="12" w:space="0" w:color="000000"/>
            </w:tcBorders>
            <w:hideMark/>
          </w:tcPr>
          <w:p w14:paraId="69D7BB24" w14:textId="77777777" w:rsidR="00B84FED" w:rsidRDefault="00B84FED" w:rsidP="008E1D31">
            <w:pPr>
              <w:pStyle w:val="TableParagraph"/>
              <w:spacing w:before="24"/>
              <w:ind w:left="29"/>
              <w:rPr>
                <w:rFonts w:ascii="Times New Roman"/>
                <w:sz w:val="18"/>
              </w:rPr>
            </w:pPr>
            <w:r>
              <w:rPr>
                <w:rFonts w:ascii="Times New Roman"/>
                <w:sz w:val="18"/>
              </w:rPr>
              <w:t>Almoxarife</w:t>
            </w:r>
            <w:r>
              <w:rPr>
                <w:rFonts w:ascii="Times New Roman"/>
                <w:spacing w:val="-9"/>
                <w:sz w:val="18"/>
              </w:rPr>
              <w:t xml:space="preserve"> </w:t>
            </w:r>
            <w:r>
              <w:rPr>
                <w:rFonts w:ascii="Times New Roman"/>
                <w:spacing w:val="-5"/>
                <w:sz w:val="18"/>
              </w:rPr>
              <w:t>III</w:t>
            </w:r>
          </w:p>
        </w:tc>
        <w:tc>
          <w:tcPr>
            <w:tcW w:w="790" w:type="dxa"/>
            <w:tcBorders>
              <w:top w:val="single" w:sz="12" w:space="0" w:color="000000"/>
              <w:left w:val="single" w:sz="12" w:space="0" w:color="000000"/>
              <w:bottom w:val="single" w:sz="12" w:space="0" w:color="000000"/>
              <w:right w:val="single" w:sz="12" w:space="0" w:color="000000"/>
            </w:tcBorders>
            <w:hideMark/>
          </w:tcPr>
          <w:p w14:paraId="1433394F" w14:textId="77777777" w:rsidR="00B84FED" w:rsidRDefault="00B84FED" w:rsidP="008E1D31">
            <w:pPr>
              <w:pStyle w:val="TableParagraph"/>
              <w:spacing w:before="24"/>
              <w:ind w:left="29"/>
              <w:rPr>
                <w:rFonts w:ascii="Times New Roman"/>
                <w:sz w:val="18"/>
              </w:rPr>
            </w:pPr>
            <w:r>
              <w:rPr>
                <w:rFonts w:ascii="Times New Roman"/>
                <w:spacing w:val="-2"/>
                <w:sz w:val="18"/>
              </w:rPr>
              <w:t>14907</w:t>
            </w:r>
          </w:p>
        </w:tc>
        <w:tc>
          <w:tcPr>
            <w:tcW w:w="711" w:type="dxa"/>
            <w:tcBorders>
              <w:top w:val="single" w:sz="12" w:space="0" w:color="000000"/>
              <w:left w:val="single" w:sz="12" w:space="0" w:color="000000"/>
              <w:bottom w:val="single" w:sz="12" w:space="0" w:color="000000"/>
              <w:right w:val="single" w:sz="12" w:space="0" w:color="000000"/>
            </w:tcBorders>
            <w:hideMark/>
          </w:tcPr>
          <w:p w14:paraId="0C2A4E64" w14:textId="77777777" w:rsidR="00B84FED" w:rsidRDefault="00B84FED" w:rsidP="008E1D31">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4E0DF8C4" w14:textId="77777777" w:rsidR="00B84FED" w:rsidRDefault="00B84FED" w:rsidP="008E1D31">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090D5804" w14:textId="77777777" w:rsidR="00B84FED" w:rsidRDefault="00B84FED" w:rsidP="008E1D31">
            <w:pPr>
              <w:pStyle w:val="TableParagraph"/>
              <w:spacing w:before="24"/>
              <w:ind w:left="28"/>
              <w:rPr>
                <w:rFonts w:ascii="Times New Roman"/>
                <w:sz w:val="18"/>
              </w:rPr>
            </w:pPr>
            <w:r>
              <w:rPr>
                <w:rFonts w:ascii="Times New Roman"/>
                <w:spacing w:val="-10"/>
                <w:sz w:val="18"/>
              </w:rPr>
              <w:t>3</w:t>
            </w:r>
          </w:p>
        </w:tc>
        <w:tc>
          <w:tcPr>
            <w:tcW w:w="1295" w:type="dxa"/>
            <w:tcBorders>
              <w:top w:val="single" w:sz="12" w:space="0" w:color="000000"/>
              <w:left w:val="single" w:sz="12" w:space="0" w:color="000000"/>
              <w:bottom w:val="single" w:sz="12" w:space="0" w:color="000000"/>
              <w:right w:val="single" w:sz="12" w:space="0" w:color="000000"/>
            </w:tcBorders>
          </w:tcPr>
          <w:p w14:paraId="5FF638A4" w14:textId="77777777" w:rsidR="00B84FED" w:rsidRDefault="00B84FED" w:rsidP="008E1D31">
            <w:pPr>
              <w:pStyle w:val="TableParagraph"/>
              <w:spacing w:before="24"/>
              <w:ind w:left="26"/>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03E7C559" w14:textId="77777777" w:rsidR="00B84FED" w:rsidRDefault="00B84FED" w:rsidP="008E1D31">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6D8A8BAB" w14:textId="77777777" w:rsidR="00B84FED" w:rsidRDefault="00B84FED" w:rsidP="008E1D31">
            <w:pPr>
              <w:pStyle w:val="TableParagraph"/>
              <w:spacing w:before="24"/>
              <w:ind w:left="25"/>
              <w:rPr>
                <w:rFonts w:ascii="Times New Roman"/>
                <w:sz w:val="18"/>
              </w:rPr>
            </w:pPr>
          </w:p>
        </w:tc>
      </w:tr>
      <w:tr w:rsidR="00B84FED" w14:paraId="59F35C49"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33D45E7D" w14:textId="77777777" w:rsidR="00B84FED" w:rsidRDefault="00B84FED" w:rsidP="008E1D31">
            <w:pPr>
              <w:pStyle w:val="TableParagraph"/>
              <w:spacing w:before="24"/>
              <w:ind w:left="37"/>
              <w:rPr>
                <w:rFonts w:ascii="Times New Roman"/>
                <w:sz w:val="18"/>
              </w:rPr>
            </w:pPr>
            <w:r>
              <w:rPr>
                <w:rFonts w:ascii="Times New Roman"/>
                <w:spacing w:val="-10"/>
                <w:sz w:val="18"/>
              </w:rPr>
              <w:t>8</w:t>
            </w:r>
          </w:p>
        </w:tc>
        <w:tc>
          <w:tcPr>
            <w:tcW w:w="2423" w:type="dxa"/>
            <w:tcBorders>
              <w:top w:val="single" w:sz="12" w:space="0" w:color="000000"/>
              <w:left w:val="single" w:sz="12" w:space="0" w:color="000000"/>
              <w:bottom w:val="single" w:sz="12" w:space="0" w:color="000000"/>
              <w:right w:val="single" w:sz="12" w:space="0" w:color="000000"/>
            </w:tcBorders>
            <w:hideMark/>
          </w:tcPr>
          <w:p w14:paraId="7539B0C2" w14:textId="77777777" w:rsidR="00B84FED" w:rsidRDefault="00B84FED" w:rsidP="008E1D31">
            <w:pPr>
              <w:pStyle w:val="TableParagraph"/>
              <w:spacing w:before="24"/>
              <w:ind w:left="29"/>
              <w:rPr>
                <w:rFonts w:ascii="Times New Roman"/>
                <w:sz w:val="18"/>
              </w:rPr>
            </w:pPr>
            <w:r>
              <w:rPr>
                <w:rFonts w:ascii="Times New Roman"/>
                <w:spacing w:val="-2"/>
                <w:sz w:val="18"/>
              </w:rPr>
              <w:t>Copeiro</w:t>
            </w:r>
          </w:p>
        </w:tc>
        <w:tc>
          <w:tcPr>
            <w:tcW w:w="790" w:type="dxa"/>
            <w:tcBorders>
              <w:top w:val="single" w:sz="12" w:space="0" w:color="000000"/>
              <w:left w:val="single" w:sz="12" w:space="0" w:color="000000"/>
              <w:bottom w:val="single" w:sz="12" w:space="0" w:color="000000"/>
              <w:right w:val="single" w:sz="12" w:space="0" w:color="000000"/>
            </w:tcBorders>
            <w:hideMark/>
          </w:tcPr>
          <w:p w14:paraId="413EEA07" w14:textId="77777777" w:rsidR="00B84FED" w:rsidRDefault="00B84FED" w:rsidP="008E1D31">
            <w:pPr>
              <w:pStyle w:val="TableParagraph"/>
              <w:spacing w:before="24"/>
              <w:ind w:left="29"/>
              <w:rPr>
                <w:rFonts w:ascii="Times New Roman"/>
                <w:sz w:val="18"/>
              </w:rPr>
            </w:pPr>
            <w:r>
              <w:rPr>
                <w:rFonts w:ascii="Times New Roman"/>
                <w:spacing w:val="-2"/>
                <w:sz w:val="18"/>
              </w:rPr>
              <w:t>14397</w:t>
            </w:r>
          </w:p>
        </w:tc>
        <w:tc>
          <w:tcPr>
            <w:tcW w:w="711" w:type="dxa"/>
            <w:tcBorders>
              <w:top w:val="single" w:sz="12" w:space="0" w:color="000000"/>
              <w:left w:val="single" w:sz="12" w:space="0" w:color="000000"/>
              <w:bottom w:val="single" w:sz="12" w:space="0" w:color="000000"/>
              <w:right w:val="single" w:sz="12" w:space="0" w:color="000000"/>
            </w:tcBorders>
            <w:hideMark/>
          </w:tcPr>
          <w:p w14:paraId="25A4E995" w14:textId="77777777" w:rsidR="00B84FED" w:rsidRDefault="00B84FED" w:rsidP="008E1D31">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42A1C734" w14:textId="227DEC98" w:rsidR="00B84FED" w:rsidRDefault="00022650" w:rsidP="008E1D31">
            <w:pPr>
              <w:pStyle w:val="TableParagraph"/>
              <w:spacing w:before="24"/>
              <w:ind w:left="28"/>
              <w:rPr>
                <w:rFonts w:ascii="Times New Roman"/>
                <w:sz w:val="18"/>
              </w:rPr>
            </w:pPr>
            <w:r>
              <w:rPr>
                <w:rFonts w:ascii="Times New Roman"/>
                <w:spacing w:val="-10"/>
                <w:sz w:val="18"/>
              </w:rPr>
              <w:t>6</w:t>
            </w:r>
          </w:p>
        </w:tc>
        <w:tc>
          <w:tcPr>
            <w:tcW w:w="718" w:type="dxa"/>
            <w:tcBorders>
              <w:top w:val="single" w:sz="12" w:space="0" w:color="000000"/>
              <w:left w:val="single" w:sz="12" w:space="0" w:color="000000"/>
              <w:bottom w:val="single" w:sz="12" w:space="0" w:color="000000"/>
              <w:right w:val="single" w:sz="12" w:space="0" w:color="000000"/>
            </w:tcBorders>
            <w:hideMark/>
          </w:tcPr>
          <w:p w14:paraId="5363FA12" w14:textId="77777777" w:rsidR="00B84FED" w:rsidRDefault="00B84FED" w:rsidP="008E1D31">
            <w:pPr>
              <w:pStyle w:val="TableParagraph"/>
              <w:spacing w:before="24"/>
              <w:ind w:left="27"/>
              <w:rPr>
                <w:rFonts w:ascii="Times New Roman"/>
                <w:sz w:val="18"/>
              </w:rPr>
            </w:pPr>
            <w:r>
              <w:rPr>
                <w:rFonts w:ascii="Times New Roman"/>
                <w:spacing w:val="-10"/>
                <w:sz w:val="18"/>
              </w:rPr>
              <w:t>6</w:t>
            </w:r>
          </w:p>
        </w:tc>
        <w:tc>
          <w:tcPr>
            <w:tcW w:w="1295" w:type="dxa"/>
            <w:tcBorders>
              <w:top w:val="single" w:sz="12" w:space="0" w:color="000000"/>
              <w:left w:val="single" w:sz="12" w:space="0" w:color="000000"/>
              <w:bottom w:val="single" w:sz="12" w:space="0" w:color="000000"/>
              <w:right w:val="single" w:sz="12" w:space="0" w:color="000000"/>
            </w:tcBorders>
          </w:tcPr>
          <w:p w14:paraId="3D7D58C2" w14:textId="77777777" w:rsidR="00B84FED" w:rsidRDefault="00B84FED" w:rsidP="008E1D31">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0CC2EA9D" w14:textId="77777777" w:rsidR="00B84FED" w:rsidRDefault="00B84FED" w:rsidP="008E1D31">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2CAF3E3C" w14:textId="77777777" w:rsidR="00B84FED" w:rsidRDefault="00B84FED" w:rsidP="008E1D31">
            <w:pPr>
              <w:pStyle w:val="TableParagraph"/>
              <w:spacing w:before="24"/>
              <w:ind w:left="25"/>
              <w:rPr>
                <w:rFonts w:ascii="Times New Roman"/>
                <w:sz w:val="18"/>
              </w:rPr>
            </w:pPr>
          </w:p>
        </w:tc>
      </w:tr>
      <w:tr w:rsidR="00022650" w14:paraId="432D44F5" w14:textId="77777777" w:rsidTr="008E1D31">
        <w:trPr>
          <w:trHeight w:val="500"/>
        </w:trPr>
        <w:tc>
          <w:tcPr>
            <w:tcW w:w="428" w:type="dxa"/>
            <w:tcBorders>
              <w:top w:val="single" w:sz="12" w:space="0" w:color="000000"/>
              <w:left w:val="single" w:sz="12" w:space="0" w:color="000000"/>
              <w:bottom w:val="single" w:sz="12" w:space="0" w:color="000000"/>
              <w:right w:val="single" w:sz="12" w:space="0" w:color="000000"/>
            </w:tcBorders>
          </w:tcPr>
          <w:p w14:paraId="2DB64117" w14:textId="3ABB533B" w:rsidR="00022650" w:rsidRDefault="00022650" w:rsidP="008E1D31">
            <w:pPr>
              <w:pStyle w:val="TableParagraph"/>
              <w:spacing w:before="139"/>
              <w:ind w:left="37"/>
              <w:rPr>
                <w:rFonts w:ascii="Times New Roman"/>
                <w:spacing w:val="-10"/>
                <w:sz w:val="18"/>
              </w:rPr>
            </w:pPr>
            <w:r>
              <w:rPr>
                <w:rFonts w:ascii="Times New Roman"/>
                <w:spacing w:val="-10"/>
                <w:sz w:val="18"/>
              </w:rPr>
              <w:t>9</w:t>
            </w:r>
          </w:p>
        </w:tc>
        <w:tc>
          <w:tcPr>
            <w:tcW w:w="2423" w:type="dxa"/>
            <w:tcBorders>
              <w:top w:val="single" w:sz="12" w:space="0" w:color="000000"/>
              <w:left w:val="single" w:sz="12" w:space="0" w:color="000000"/>
              <w:bottom w:val="single" w:sz="12" w:space="0" w:color="000000"/>
              <w:right w:val="single" w:sz="12" w:space="0" w:color="000000"/>
            </w:tcBorders>
          </w:tcPr>
          <w:p w14:paraId="43EBD184" w14:textId="20E27AC1" w:rsidR="00022650" w:rsidRDefault="00022650" w:rsidP="008E1D31">
            <w:pPr>
              <w:pStyle w:val="TableParagraph"/>
              <w:spacing w:before="6" w:line="232" w:lineRule="exact"/>
              <w:ind w:left="29"/>
              <w:rPr>
                <w:rFonts w:ascii="Times New Roman" w:hAnsi="Times New Roman"/>
                <w:sz w:val="18"/>
              </w:rPr>
            </w:pPr>
            <w:r>
              <w:rPr>
                <w:rFonts w:ascii="LiberationSerif" w:hAnsi="LiberationSerif" w:cs="LiberationSerif"/>
                <w:sz w:val="18"/>
                <w:szCs w:val="18"/>
              </w:rPr>
              <w:t>Carregador</w:t>
            </w:r>
          </w:p>
        </w:tc>
        <w:tc>
          <w:tcPr>
            <w:tcW w:w="790" w:type="dxa"/>
            <w:tcBorders>
              <w:top w:val="single" w:sz="12" w:space="0" w:color="000000"/>
              <w:left w:val="single" w:sz="12" w:space="0" w:color="000000"/>
              <w:bottom w:val="single" w:sz="12" w:space="0" w:color="000000"/>
              <w:right w:val="single" w:sz="12" w:space="0" w:color="000000"/>
            </w:tcBorders>
          </w:tcPr>
          <w:p w14:paraId="48D19DB4" w14:textId="32CB7F03" w:rsidR="00022650" w:rsidRDefault="00022650" w:rsidP="008E1D31">
            <w:pPr>
              <w:pStyle w:val="TableParagraph"/>
              <w:spacing w:before="139"/>
              <w:ind w:left="29"/>
              <w:rPr>
                <w:rFonts w:ascii="Times New Roman"/>
                <w:spacing w:val="-4"/>
                <w:sz w:val="18"/>
              </w:rPr>
            </w:pPr>
            <w:r>
              <w:rPr>
                <w:rFonts w:ascii="LiberationSerif" w:hAnsi="LiberationSerif" w:cs="LiberationSerif"/>
                <w:sz w:val="18"/>
                <w:szCs w:val="18"/>
              </w:rPr>
              <w:t>15890</w:t>
            </w:r>
          </w:p>
        </w:tc>
        <w:tc>
          <w:tcPr>
            <w:tcW w:w="711" w:type="dxa"/>
            <w:tcBorders>
              <w:top w:val="single" w:sz="12" w:space="0" w:color="000000"/>
              <w:left w:val="single" w:sz="12" w:space="0" w:color="000000"/>
              <w:bottom w:val="single" w:sz="12" w:space="0" w:color="000000"/>
              <w:right w:val="single" w:sz="12" w:space="0" w:color="000000"/>
            </w:tcBorders>
          </w:tcPr>
          <w:p w14:paraId="2C9BD9AF" w14:textId="3CABA974" w:rsidR="00022650" w:rsidRDefault="00022650" w:rsidP="008E1D31">
            <w:pPr>
              <w:pStyle w:val="TableParagraph"/>
              <w:spacing w:before="139"/>
              <w:ind w:left="29"/>
              <w:rPr>
                <w:rFonts w:ascii="Times New Roman"/>
                <w:spacing w:val="-2"/>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tcPr>
          <w:p w14:paraId="71FAD980" w14:textId="20908D6D" w:rsidR="00022650" w:rsidRDefault="00022650" w:rsidP="008E1D31">
            <w:pPr>
              <w:pStyle w:val="TableParagraph"/>
              <w:spacing w:before="139"/>
              <w:ind w:left="28"/>
              <w:rPr>
                <w:rFonts w:ascii="Times New Roman"/>
                <w:spacing w:val="-10"/>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tcPr>
          <w:p w14:paraId="3F76F5EA" w14:textId="648E509C" w:rsidR="00022650" w:rsidRDefault="00022650" w:rsidP="008E1D31">
            <w:pPr>
              <w:pStyle w:val="TableParagraph"/>
              <w:spacing w:before="139"/>
              <w:ind w:left="27"/>
              <w:rPr>
                <w:rFonts w:ascii="Times New Roman"/>
                <w:spacing w:val="-5"/>
                <w:sz w:val="18"/>
              </w:rPr>
            </w:pPr>
            <w:r>
              <w:rPr>
                <w:rFonts w:ascii="Times New Roman"/>
                <w:spacing w:val="-5"/>
                <w:sz w:val="18"/>
              </w:rPr>
              <w:t>6</w:t>
            </w:r>
          </w:p>
        </w:tc>
        <w:tc>
          <w:tcPr>
            <w:tcW w:w="1295" w:type="dxa"/>
            <w:tcBorders>
              <w:top w:val="single" w:sz="12" w:space="0" w:color="000000"/>
              <w:left w:val="single" w:sz="12" w:space="0" w:color="000000"/>
              <w:bottom w:val="single" w:sz="12" w:space="0" w:color="000000"/>
              <w:right w:val="single" w:sz="12" w:space="0" w:color="000000"/>
            </w:tcBorders>
          </w:tcPr>
          <w:p w14:paraId="51C4F9EF" w14:textId="77777777" w:rsidR="00022650" w:rsidRDefault="00022650" w:rsidP="008E1D31">
            <w:pPr>
              <w:pStyle w:val="TableParagraph"/>
              <w:spacing w:before="139"/>
              <w:ind w:left="27"/>
              <w:rPr>
                <w:rFonts w:ascii="WXKOZGå¼«LiberationSerif" w:hAnsi="WXKOZGå¼«LiberationSerif" w:cs="WXKOZGå¼«LiberationSerif"/>
                <w:sz w:val="18"/>
                <w:szCs w:val="18"/>
              </w:rPr>
            </w:pPr>
          </w:p>
        </w:tc>
        <w:tc>
          <w:tcPr>
            <w:tcW w:w="1198" w:type="dxa"/>
            <w:tcBorders>
              <w:top w:val="single" w:sz="12" w:space="0" w:color="000000"/>
              <w:left w:val="single" w:sz="12" w:space="0" w:color="000000"/>
              <w:bottom w:val="single" w:sz="12" w:space="0" w:color="000000"/>
              <w:right w:val="single" w:sz="12" w:space="0" w:color="000000"/>
            </w:tcBorders>
          </w:tcPr>
          <w:p w14:paraId="0CB51D32" w14:textId="77777777" w:rsidR="00022650" w:rsidRDefault="00022650" w:rsidP="008E1D31">
            <w:pPr>
              <w:pStyle w:val="TableParagraph"/>
              <w:spacing w:before="139"/>
              <w:ind w:left="26"/>
              <w:rPr>
                <w:rFonts w:ascii="WXKOZGå¼«LiberationSerif" w:hAnsi="WXKOZGå¼«LiberationSerif" w:cs="WXKOZGå¼«LiberationSerif"/>
                <w:sz w:val="18"/>
                <w:szCs w:val="18"/>
              </w:rPr>
            </w:pPr>
          </w:p>
        </w:tc>
        <w:tc>
          <w:tcPr>
            <w:tcW w:w="1125" w:type="dxa"/>
            <w:tcBorders>
              <w:top w:val="single" w:sz="12" w:space="0" w:color="000000"/>
              <w:left w:val="single" w:sz="12" w:space="0" w:color="000000"/>
              <w:bottom w:val="single" w:sz="12" w:space="0" w:color="000000"/>
              <w:right w:val="single" w:sz="12" w:space="0" w:color="000000"/>
            </w:tcBorders>
          </w:tcPr>
          <w:p w14:paraId="1B2DB2B3" w14:textId="77777777" w:rsidR="00022650" w:rsidRDefault="00022650" w:rsidP="008E1D31">
            <w:pPr>
              <w:pStyle w:val="TableParagraph"/>
              <w:spacing w:before="139"/>
              <w:ind w:left="25"/>
              <w:rPr>
                <w:rFonts w:ascii="WXKOZGå¼«LiberationSerif" w:hAnsi="WXKOZGå¼«LiberationSerif" w:cs="WXKOZGå¼«LiberationSerif"/>
                <w:sz w:val="18"/>
                <w:szCs w:val="18"/>
              </w:rPr>
            </w:pPr>
          </w:p>
        </w:tc>
      </w:tr>
      <w:tr w:rsidR="00B84FED" w14:paraId="15ABB56F" w14:textId="77777777" w:rsidTr="008E1D31">
        <w:trPr>
          <w:trHeight w:val="500"/>
        </w:trPr>
        <w:tc>
          <w:tcPr>
            <w:tcW w:w="428" w:type="dxa"/>
            <w:tcBorders>
              <w:top w:val="single" w:sz="12" w:space="0" w:color="000000"/>
              <w:left w:val="single" w:sz="12" w:space="0" w:color="000000"/>
              <w:bottom w:val="single" w:sz="12" w:space="0" w:color="000000"/>
              <w:right w:val="single" w:sz="12" w:space="0" w:color="000000"/>
            </w:tcBorders>
            <w:hideMark/>
          </w:tcPr>
          <w:p w14:paraId="68284A36" w14:textId="4A11254F" w:rsidR="00B84FED" w:rsidRDefault="00022650" w:rsidP="008E1D31">
            <w:pPr>
              <w:pStyle w:val="TableParagraph"/>
              <w:spacing w:before="139"/>
              <w:ind w:left="37"/>
              <w:rPr>
                <w:rFonts w:ascii="Times New Roman"/>
                <w:sz w:val="18"/>
              </w:rPr>
            </w:pPr>
            <w:r>
              <w:rPr>
                <w:rFonts w:ascii="Times New Roman"/>
                <w:spacing w:val="-10"/>
                <w:sz w:val="18"/>
              </w:rPr>
              <w:lastRenderedPageBreak/>
              <w:t>10</w:t>
            </w:r>
          </w:p>
        </w:tc>
        <w:tc>
          <w:tcPr>
            <w:tcW w:w="2423" w:type="dxa"/>
            <w:tcBorders>
              <w:top w:val="single" w:sz="12" w:space="0" w:color="000000"/>
              <w:left w:val="single" w:sz="12" w:space="0" w:color="000000"/>
              <w:bottom w:val="single" w:sz="12" w:space="0" w:color="000000"/>
              <w:right w:val="single" w:sz="12" w:space="0" w:color="000000"/>
            </w:tcBorders>
            <w:hideMark/>
          </w:tcPr>
          <w:p w14:paraId="6CB3F6D2" w14:textId="77777777" w:rsidR="00B84FED" w:rsidRDefault="00B84FED" w:rsidP="008E1D31">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10"/>
                <w:sz w:val="18"/>
              </w:rPr>
              <w:t xml:space="preserve"> </w:t>
            </w:r>
            <w:r>
              <w:rPr>
                <w:rFonts w:ascii="Times New Roman" w:hAnsi="Times New Roman"/>
                <w:sz w:val="18"/>
              </w:rPr>
              <w:t>com</w:t>
            </w:r>
            <w:r>
              <w:rPr>
                <w:rFonts w:ascii="Times New Roman" w:hAnsi="Times New Roman"/>
                <w:spacing w:val="-10"/>
                <w:sz w:val="18"/>
              </w:rPr>
              <w:t xml:space="preserve"> </w:t>
            </w:r>
            <w:r>
              <w:rPr>
                <w:rFonts w:ascii="Times New Roman" w:hAnsi="Times New Roman"/>
                <w:sz w:val="18"/>
              </w:rPr>
              <w:t>Hora</w:t>
            </w:r>
            <w:r>
              <w:rPr>
                <w:rFonts w:ascii="Times New Roman" w:hAnsi="Times New Roman"/>
                <w:spacing w:val="-10"/>
                <w:sz w:val="18"/>
              </w:rPr>
              <w:t xml:space="preserve"> </w:t>
            </w:r>
            <w:r>
              <w:rPr>
                <w:rFonts w:ascii="Times New Roman" w:hAnsi="Times New Roman"/>
                <w:sz w:val="18"/>
              </w:rPr>
              <w:t>Extra</w:t>
            </w:r>
            <w:r>
              <w:rPr>
                <w:rFonts w:ascii="Times New Roman" w:hAnsi="Times New Roman"/>
                <w:spacing w:val="-10"/>
                <w:sz w:val="18"/>
              </w:rPr>
              <w:t xml:space="preserve"> </w:t>
            </w:r>
            <w:r>
              <w:rPr>
                <w:rFonts w:ascii="Times New Roman" w:hAnsi="Times New Roman"/>
                <w:sz w:val="18"/>
              </w:rPr>
              <w:t xml:space="preserve">de </w:t>
            </w:r>
            <w:r>
              <w:rPr>
                <w:rFonts w:ascii="Times New Roman" w:hAnsi="Times New Roman"/>
                <w:spacing w:val="-2"/>
                <w:sz w:val="18"/>
              </w:rPr>
              <w:t>funcionários</w:t>
            </w:r>
          </w:p>
        </w:tc>
        <w:tc>
          <w:tcPr>
            <w:tcW w:w="790" w:type="dxa"/>
            <w:tcBorders>
              <w:top w:val="single" w:sz="12" w:space="0" w:color="000000"/>
              <w:left w:val="single" w:sz="12" w:space="0" w:color="000000"/>
              <w:bottom w:val="single" w:sz="12" w:space="0" w:color="000000"/>
              <w:right w:val="single" w:sz="12" w:space="0" w:color="000000"/>
            </w:tcBorders>
            <w:hideMark/>
          </w:tcPr>
          <w:p w14:paraId="4F10C422" w14:textId="77777777" w:rsidR="00B84FED" w:rsidRDefault="00B84FED" w:rsidP="008E1D31">
            <w:pPr>
              <w:pStyle w:val="TableParagraph"/>
              <w:spacing w:before="139"/>
              <w:ind w:left="29"/>
              <w:rPr>
                <w:rFonts w:ascii="Times New Roman"/>
                <w:sz w:val="18"/>
              </w:rPr>
            </w:pPr>
            <w:r>
              <w:rPr>
                <w:rFonts w:ascii="Times New Roman"/>
                <w:spacing w:val="-4"/>
                <w:sz w:val="18"/>
              </w:rPr>
              <w:t>5380</w:t>
            </w:r>
          </w:p>
        </w:tc>
        <w:tc>
          <w:tcPr>
            <w:tcW w:w="711" w:type="dxa"/>
            <w:tcBorders>
              <w:top w:val="single" w:sz="12" w:space="0" w:color="000000"/>
              <w:left w:val="single" w:sz="12" w:space="0" w:color="000000"/>
              <w:bottom w:val="single" w:sz="12" w:space="0" w:color="000000"/>
              <w:right w:val="single" w:sz="12" w:space="0" w:color="000000"/>
            </w:tcBorders>
            <w:hideMark/>
          </w:tcPr>
          <w:p w14:paraId="51413147" w14:textId="77777777" w:rsidR="00B84FED" w:rsidRDefault="00B84FED" w:rsidP="008E1D31">
            <w:pPr>
              <w:pStyle w:val="TableParagraph"/>
              <w:spacing w:before="139"/>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4D0C6455" w14:textId="77777777" w:rsidR="00B84FED" w:rsidRDefault="00B84FED" w:rsidP="008E1D31">
            <w:pPr>
              <w:pStyle w:val="TableParagraph"/>
              <w:spacing w:before="139"/>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14:paraId="6F71EE29" w14:textId="7660810B" w:rsidR="00B84FED" w:rsidRDefault="00022650" w:rsidP="008E1D31">
            <w:pPr>
              <w:pStyle w:val="TableParagraph"/>
              <w:spacing w:before="139"/>
              <w:ind w:left="27"/>
              <w:rPr>
                <w:rFonts w:ascii="Times New Roman"/>
                <w:sz w:val="18"/>
              </w:rPr>
            </w:pPr>
            <w:r>
              <w:rPr>
                <w:rFonts w:ascii="LiberationSerif" w:hAnsi="LiberationSerif" w:cs="LiberationSerif"/>
                <w:sz w:val="18"/>
                <w:szCs w:val="18"/>
              </w:rPr>
              <w:t>77.935</w:t>
            </w:r>
          </w:p>
        </w:tc>
        <w:tc>
          <w:tcPr>
            <w:tcW w:w="1295" w:type="dxa"/>
            <w:tcBorders>
              <w:top w:val="single" w:sz="12" w:space="0" w:color="000000"/>
              <w:left w:val="single" w:sz="12" w:space="0" w:color="000000"/>
              <w:bottom w:val="single" w:sz="12" w:space="0" w:color="000000"/>
              <w:right w:val="single" w:sz="12" w:space="0" w:color="000000"/>
            </w:tcBorders>
          </w:tcPr>
          <w:p w14:paraId="00CAA092" w14:textId="5614BE09" w:rsidR="00B84FED" w:rsidRDefault="00022650" w:rsidP="008E1D31">
            <w:pPr>
              <w:pStyle w:val="TableParagraph"/>
              <w:spacing w:before="139"/>
              <w:ind w:left="27"/>
              <w:rPr>
                <w:rFonts w:ascii="Times New Roman"/>
                <w:sz w:val="18"/>
              </w:rPr>
            </w:pPr>
            <w:r>
              <w:rPr>
                <w:rFonts w:ascii="WXKOZGå¼«LiberationSerif" w:hAnsi="WXKOZGå¼«LiberationSerif" w:cs="WXKOZGå¼«LiberationSerif"/>
                <w:sz w:val="18"/>
                <w:szCs w:val="18"/>
              </w:rPr>
              <w:t>1,00</w:t>
            </w:r>
          </w:p>
        </w:tc>
        <w:tc>
          <w:tcPr>
            <w:tcW w:w="1198" w:type="dxa"/>
            <w:tcBorders>
              <w:top w:val="single" w:sz="12" w:space="0" w:color="000000"/>
              <w:left w:val="single" w:sz="12" w:space="0" w:color="000000"/>
              <w:bottom w:val="single" w:sz="12" w:space="0" w:color="000000"/>
              <w:right w:val="single" w:sz="12" w:space="0" w:color="000000"/>
            </w:tcBorders>
          </w:tcPr>
          <w:p w14:paraId="787EB64F" w14:textId="2F5C27D2" w:rsidR="00B84FED" w:rsidRDefault="00022650" w:rsidP="008E1D31">
            <w:pPr>
              <w:pStyle w:val="TableParagraph"/>
              <w:spacing w:before="139"/>
              <w:ind w:left="26"/>
              <w:rPr>
                <w:rFonts w:ascii="Times New Roman"/>
                <w:sz w:val="18"/>
              </w:rPr>
            </w:pPr>
            <w:r>
              <w:rPr>
                <w:rFonts w:ascii="LiberationSerif" w:hAnsi="LiberationSerif" w:cs="LiberationSerif"/>
                <w:sz w:val="18"/>
                <w:szCs w:val="18"/>
              </w:rPr>
              <w:t>R$ 77.935,00</w:t>
            </w:r>
          </w:p>
        </w:tc>
        <w:tc>
          <w:tcPr>
            <w:tcW w:w="1125" w:type="dxa"/>
            <w:tcBorders>
              <w:top w:val="single" w:sz="12" w:space="0" w:color="000000"/>
              <w:left w:val="single" w:sz="12" w:space="0" w:color="000000"/>
              <w:bottom w:val="single" w:sz="12" w:space="0" w:color="000000"/>
              <w:right w:val="single" w:sz="12" w:space="0" w:color="000000"/>
            </w:tcBorders>
          </w:tcPr>
          <w:p w14:paraId="3024FA86" w14:textId="5DDF7246" w:rsidR="00B84FED" w:rsidRDefault="00022650" w:rsidP="008E1D31">
            <w:pPr>
              <w:pStyle w:val="TableParagraph"/>
              <w:spacing w:before="139"/>
              <w:ind w:left="25"/>
              <w:rPr>
                <w:rFonts w:ascii="Times New Roman"/>
                <w:sz w:val="18"/>
              </w:rPr>
            </w:pPr>
            <w:r>
              <w:rPr>
                <w:rFonts w:ascii="LiberationSerif" w:hAnsi="LiberationSerif" w:cs="LiberationSerif"/>
                <w:sz w:val="18"/>
                <w:szCs w:val="18"/>
              </w:rPr>
              <w:t>R$ 935.220,00</w:t>
            </w:r>
          </w:p>
        </w:tc>
      </w:tr>
      <w:tr w:rsidR="00B84FED" w14:paraId="62285B8A" w14:textId="77777777" w:rsidTr="008E1D31">
        <w:trPr>
          <w:trHeight w:val="258"/>
        </w:trPr>
        <w:tc>
          <w:tcPr>
            <w:tcW w:w="7058" w:type="dxa"/>
            <w:gridSpan w:val="7"/>
            <w:tcBorders>
              <w:top w:val="single" w:sz="12" w:space="0" w:color="000000"/>
              <w:left w:val="single" w:sz="12" w:space="0" w:color="000000"/>
              <w:bottom w:val="single" w:sz="12" w:space="0" w:color="000000"/>
              <w:right w:val="single" w:sz="12" w:space="0" w:color="000000"/>
            </w:tcBorders>
            <w:hideMark/>
          </w:tcPr>
          <w:p w14:paraId="775C1320" w14:textId="77777777" w:rsidR="00B84FED" w:rsidRDefault="00B84FED" w:rsidP="008E1D31">
            <w:pPr>
              <w:pStyle w:val="TableParagraph"/>
              <w:spacing w:before="21"/>
              <w:ind w:left="33"/>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1</w:t>
            </w:r>
          </w:p>
        </w:tc>
        <w:tc>
          <w:tcPr>
            <w:tcW w:w="1198" w:type="dxa"/>
            <w:tcBorders>
              <w:top w:val="single" w:sz="12" w:space="0" w:color="000000"/>
              <w:left w:val="single" w:sz="12" w:space="0" w:color="000000"/>
              <w:bottom w:val="single" w:sz="12" w:space="0" w:color="000000"/>
              <w:right w:val="single" w:sz="12" w:space="0" w:color="000000"/>
            </w:tcBorders>
          </w:tcPr>
          <w:p w14:paraId="2256AE7C" w14:textId="77777777" w:rsidR="00B84FED" w:rsidRDefault="00B84FED" w:rsidP="008E1D31">
            <w:pPr>
              <w:pStyle w:val="TableParagraph"/>
              <w:spacing w:before="21"/>
              <w:ind w:left="26"/>
              <w:rPr>
                <w:rFonts w:ascii="Times New Roman"/>
                <w:b/>
                <w:sz w:val="18"/>
              </w:rPr>
            </w:pPr>
          </w:p>
        </w:tc>
        <w:tc>
          <w:tcPr>
            <w:tcW w:w="1125" w:type="dxa"/>
            <w:tcBorders>
              <w:top w:val="single" w:sz="12" w:space="0" w:color="000000"/>
              <w:left w:val="single" w:sz="12" w:space="0" w:color="000000"/>
              <w:bottom w:val="single" w:sz="12" w:space="0" w:color="000000"/>
              <w:right w:val="single" w:sz="12" w:space="0" w:color="000000"/>
            </w:tcBorders>
          </w:tcPr>
          <w:p w14:paraId="72708843" w14:textId="77777777" w:rsidR="00B84FED" w:rsidRDefault="00B84FED" w:rsidP="008E1D31">
            <w:pPr>
              <w:pStyle w:val="TableParagraph"/>
              <w:spacing w:before="21"/>
              <w:ind w:left="25"/>
              <w:rPr>
                <w:rFonts w:ascii="Times New Roman"/>
                <w:b/>
                <w:sz w:val="18"/>
              </w:rPr>
            </w:pPr>
          </w:p>
        </w:tc>
      </w:tr>
    </w:tbl>
    <w:p w14:paraId="5280E211" w14:textId="77777777" w:rsidR="00B84FED" w:rsidRDefault="00B84FED" w:rsidP="008E1D31">
      <w:pPr>
        <w:pStyle w:val="Nivel01"/>
        <w:numPr>
          <w:ilvl w:val="0"/>
          <w:numId w:val="0"/>
        </w:numPr>
        <w:ind w:left="360"/>
        <w:rPr>
          <w:rFonts w:hAnsi="Arial MT" w:hint="eastAsia"/>
        </w:rPr>
      </w:pPr>
      <w:r w:rsidRPr="00B83E39">
        <w:t>Grupo</w:t>
      </w:r>
      <w:r w:rsidRPr="00B83E39">
        <w:rPr>
          <w:spacing w:val="-4"/>
        </w:rPr>
        <w:t xml:space="preserve"> </w:t>
      </w:r>
      <w:r w:rsidRPr="00B83E39">
        <w:t>2</w:t>
      </w:r>
      <w:r w:rsidRPr="00B83E39">
        <w:rPr>
          <w:spacing w:val="-3"/>
        </w:rPr>
        <w:t xml:space="preserve"> </w:t>
      </w:r>
      <w:r w:rsidRPr="00B83E39">
        <w:t>–</w:t>
      </w:r>
      <w:r w:rsidRPr="00B83E39">
        <w:rPr>
          <w:spacing w:val="-3"/>
        </w:rPr>
        <w:t xml:space="preserve"> </w:t>
      </w:r>
      <w:r w:rsidRPr="00B83E39">
        <w:t>Motoristas</w:t>
      </w:r>
      <w:r w:rsidRPr="00B83E39">
        <w:rPr>
          <w:spacing w:val="-3"/>
        </w:rPr>
        <w:t xml:space="preserve"> </w:t>
      </w:r>
      <w:r w:rsidRPr="00B83E39">
        <w:t>e</w:t>
      </w:r>
      <w:r w:rsidRPr="00B83E39">
        <w:rPr>
          <w:spacing w:val="-3"/>
        </w:rPr>
        <w:t xml:space="preserve"> </w:t>
      </w:r>
      <w:r w:rsidRPr="00B83E39">
        <w:rPr>
          <w:spacing w:val="-2"/>
        </w:rPr>
        <w:t>Deslocamentos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
        <w:gridCol w:w="420"/>
        <w:gridCol w:w="3242"/>
        <w:gridCol w:w="992"/>
        <w:gridCol w:w="709"/>
        <w:gridCol w:w="567"/>
        <w:gridCol w:w="567"/>
        <w:gridCol w:w="708"/>
        <w:gridCol w:w="993"/>
        <w:gridCol w:w="1169"/>
        <w:gridCol w:w="8"/>
      </w:tblGrid>
      <w:tr w:rsidR="00B84FED" w14:paraId="40C58E2F" w14:textId="77777777" w:rsidTr="00EC6DF7">
        <w:trPr>
          <w:gridBefore w:val="1"/>
          <w:gridAfter w:val="1"/>
          <w:wBefore w:w="8" w:type="dxa"/>
          <w:wAfter w:w="8" w:type="dxa"/>
          <w:trHeight w:val="746"/>
        </w:trPr>
        <w:tc>
          <w:tcPr>
            <w:tcW w:w="420" w:type="dxa"/>
            <w:tcBorders>
              <w:top w:val="single" w:sz="12" w:space="0" w:color="000000"/>
              <w:left w:val="single" w:sz="12" w:space="0" w:color="000000"/>
              <w:bottom w:val="single" w:sz="12" w:space="0" w:color="000000"/>
              <w:right w:val="single" w:sz="12" w:space="0" w:color="000000"/>
            </w:tcBorders>
          </w:tcPr>
          <w:p w14:paraId="356D78E6" w14:textId="77777777" w:rsidR="00B84FED" w:rsidRDefault="00B84FED" w:rsidP="008E1D31">
            <w:pPr>
              <w:pStyle w:val="TableParagraph"/>
              <w:spacing w:before="65"/>
              <w:rPr>
                <w:rFonts w:ascii="Times New Roman"/>
                <w:b/>
                <w:sz w:val="18"/>
              </w:rPr>
            </w:pPr>
          </w:p>
          <w:p w14:paraId="43C3D769" w14:textId="77777777" w:rsidR="00B84FED" w:rsidRDefault="00B84FED" w:rsidP="008E1D31">
            <w:pPr>
              <w:pStyle w:val="TableParagraph"/>
              <w:spacing w:before="0"/>
              <w:ind w:left="30"/>
              <w:rPr>
                <w:rFonts w:ascii="Times New Roman"/>
                <w:b/>
                <w:sz w:val="18"/>
              </w:rPr>
            </w:pPr>
            <w:r>
              <w:rPr>
                <w:rFonts w:ascii="Times New Roman"/>
                <w:b/>
                <w:spacing w:val="-4"/>
                <w:sz w:val="18"/>
              </w:rPr>
              <w:t>Item</w:t>
            </w:r>
          </w:p>
        </w:tc>
        <w:tc>
          <w:tcPr>
            <w:tcW w:w="3242" w:type="dxa"/>
            <w:tcBorders>
              <w:top w:val="single" w:sz="12" w:space="0" w:color="000000"/>
              <w:left w:val="single" w:sz="12" w:space="0" w:color="000000"/>
              <w:bottom w:val="single" w:sz="12" w:space="0" w:color="000000"/>
              <w:right w:val="single" w:sz="12" w:space="0" w:color="000000"/>
            </w:tcBorders>
          </w:tcPr>
          <w:p w14:paraId="4B2BB867" w14:textId="77777777" w:rsidR="00B84FED" w:rsidRDefault="00B84FED" w:rsidP="008E1D31">
            <w:pPr>
              <w:pStyle w:val="TableParagraph"/>
              <w:spacing w:before="65"/>
              <w:rPr>
                <w:rFonts w:ascii="Times New Roman"/>
                <w:b/>
                <w:sz w:val="18"/>
              </w:rPr>
            </w:pPr>
          </w:p>
          <w:p w14:paraId="674E186A" w14:textId="77777777" w:rsidR="00B84FED" w:rsidRDefault="00B84FED" w:rsidP="008E1D31">
            <w:pPr>
              <w:pStyle w:val="TableParagraph"/>
              <w:spacing w:before="0"/>
              <w:ind w:left="1301"/>
              <w:rPr>
                <w:rFonts w:ascii="Times New Roman" w:hAnsi="Times New Roman"/>
                <w:b/>
                <w:sz w:val="18"/>
              </w:rPr>
            </w:pPr>
            <w:r>
              <w:rPr>
                <w:rFonts w:ascii="Times New Roman" w:hAnsi="Times New Roman"/>
                <w:b/>
                <w:spacing w:val="-2"/>
                <w:sz w:val="18"/>
              </w:rPr>
              <w:t>Cargos/Ocupação</w:t>
            </w:r>
          </w:p>
        </w:tc>
        <w:tc>
          <w:tcPr>
            <w:tcW w:w="992" w:type="dxa"/>
            <w:tcBorders>
              <w:top w:val="single" w:sz="12" w:space="0" w:color="000000"/>
              <w:left w:val="single" w:sz="12" w:space="0" w:color="000000"/>
              <w:bottom w:val="single" w:sz="12" w:space="0" w:color="000000"/>
              <w:right w:val="single" w:sz="12" w:space="0" w:color="000000"/>
            </w:tcBorders>
          </w:tcPr>
          <w:p w14:paraId="3A0B81E9" w14:textId="77777777" w:rsidR="00B84FED" w:rsidRDefault="00B84FED" w:rsidP="008E1D31">
            <w:pPr>
              <w:pStyle w:val="TableParagraph"/>
              <w:spacing w:before="65"/>
              <w:rPr>
                <w:rFonts w:ascii="Times New Roman"/>
                <w:b/>
                <w:sz w:val="18"/>
              </w:rPr>
            </w:pPr>
          </w:p>
          <w:p w14:paraId="66839498" w14:textId="77777777" w:rsidR="00B84FED" w:rsidRDefault="00B84FED" w:rsidP="008E1D31">
            <w:pPr>
              <w:pStyle w:val="TableParagraph"/>
              <w:spacing w:before="0"/>
              <w:ind w:left="30" w:right="-15"/>
              <w:rPr>
                <w:rFonts w:ascii="Times New Roman"/>
                <w:b/>
                <w:sz w:val="18"/>
              </w:rPr>
            </w:pPr>
            <w:r>
              <w:rPr>
                <w:rFonts w:ascii="Times New Roman"/>
                <w:b/>
                <w:spacing w:val="-2"/>
                <w:sz w:val="18"/>
              </w:rPr>
              <w:t>CATSER</w:t>
            </w:r>
          </w:p>
        </w:tc>
        <w:tc>
          <w:tcPr>
            <w:tcW w:w="709" w:type="dxa"/>
            <w:tcBorders>
              <w:top w:val="single" w:sz="12" w:space="0" w:color="000000"/>
              <w:left w:val="single" w:sz="12" w:space="0" w:color="000000"/>
              <w:bottom w:val="single" w:sz="12" w:space="0" w:color="000000"/>
              <w:right w:val="single" w:sz="12" w:space="0" w:color="000000"/>
            </w:tcBorders>
          </w:tcPr>
          <w:p w14:paraId="60E879F6" w14:textId="77777777" w:rsidR="00B84FED" w:rsidRDefault="00B84FED" w:rsidP="008E1D31">
            <w:pPr>
              <w:pStyle w:val="TableParagraph"/>
              <w:spacing w:before="65"/>
              <w:rPr>
                <w:rFonts w:ascii="Times New Roman"/>
                <w:b/>
                <w:sz w:val="18"/>
              </w:rPr>
            </w:pPr>
          </w:p>
          <w:p w14:paraId="519BBE0A" w14:textId="77777777" w:rsidR="00B84FED" w:rsidRDefault="00B84FED" w:rsidP="008E1D31">
            <w:pPr>
              <w:pStyle w:val="TableParagraph"/>
              <w:spacing w:before="0"/>
              <w:ind w:left="31" w:right="-15"/>
              <w:rPr>
                <w:rFonts w:ascii="Times New Roman"/>
                <w:b/>
                <w:sz w:val="18"/>
              </w:rPr>
            </w:pPr>
            <w:r>
              <w:rPr>
                <w:rFonts w:ascii="Times New Roman"/>
                <w:b/>
                <w:spacing w:val="-2"/>
                <w:sz w:val="18"/>
              </w:rPr>
              <w:t>Unidade</w:t>
            </w:r>
          </w:p>
        </w:tc>
        <w:tc>
          <w:tcPr>
            <w:tcW w:w="567" w:type="dxa"/>
            <w:tcBorders>
              <w:top w:val="single" w:sz="12" w:space="0" w:color="000000"/>
              <w:left w:val="single" w:sz="12" w:space="0" w:color="000000"/>
              <w:bottom w:val="single" w:sz="12" w:space="0" w:color="000000"/>
              <w:right w:val="single" w:sz="12" w:space="0" w:color="000000"/>
            </w:tcBorders>
            <w:hideMark/>
          </w:tcPr>
          <w:p w14:paraId="5ED66025" w14:textId="77777777" w:rsidR="00B84FED" w:rsidRDefault="00B84FED" w:rsidP="008E1D31">
            <w:pPr>
              <w:pStyle w:val="TableParagraph"/>
              <w:spacing w:before="154" w:line="271" w:lineRule="auto"/>
              <w:ind w:left="32" w:right="-15"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567" w:type="dxa"/>
            <w:tcBorders>
              <w:top w:val="single" w:sz="12" w:space="0" w:color="000000"/>
              <w:left w:val="single" w:sz="12" w:space="0" w:color="000000"/>
              <w:bottom w:val="single" w:sz="12" w:space="0" w:color="000000"/>
              <w:right w:val="single" w:sz="12" w:space="0" w:color="000000"/>
            </w:tcBorders>
            <w:hideMark/>
          </w:tcPr>
          <w:p w14:paraId="61335577" w14:textId="77777777" w:rsidR="00B84FED" w:rsidRDefault="00B84FED" w:rsidP="008E1D31">
            <w:pPr>
              <w:pStyle w:val="TableParagraph"/>
              <w:spacing w:before="154" w:line="271" w:lineRule="auto"/>
              <w:ind w:left="34" w:right="-15"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708" w:type="dxa"/>
            <w:tcBorders>
              <w:top w:val="single" w:sz="12" w:space="0" w:color="000000"/>
              <w:left w:val="single" w:sz="12" w:space="0" w:color="000000"/>
              <w:bottom w:val="single" w:sz="12" w:space="0" w:color="000000"/>
              <w:right w:val="single" w:sz="12" w:space="0" w:color="000000"/>
            </w:tcBorders>
            <w:hideMark/>
          </w:tcPr>
          <w:p w14:paraId="096290E6" w14:textId="77777777" w:rsidR="00B84FED" w:rsidRDefault="00B84FED" w:rsidP="008E1D31">
            <w:pPr>
              <w:pStyle w:val="TableParagraph"/>
              <w:spacing w:before="13" w:line="230" w:lineRule="atLeast"/>
              <w:ind w:left="55" w:right="57"/>
              <w:jc w:val="center"/>
              <w:rPr>
                <w:rFonts w:ascii="Times New Roman" w:hAnsi="Times New Roman"/>
                <w:b/>
                <w:sz w:val="18"/>
              </w:rPr>
            </w:pPr>
            <w:r>
              <w:rPr>
                <w:rFonts w:ascii="Times New Roman" w:hAnsi="Times New Roman"/>
                <w:b/>
                <w:spacing w:val="-2"/>
                <w:sz w:val="18"/>
              </w:rPr>
              <w:t xml:space="preserve">Valor Unitário </w:t>
            </w:r>
            <w:r>
              <w:rPr>
                <w:rFonts w:ascii="Times New Roman" w:hAnsi="Times New Roman"/>
                <w:b/>
                <w:spacing w:val="-4"/>
                <w:sz w:val="18"/>
              </w:rPr>
              <w:t>(R$)</w:t>
            </w:r>
          </w:p>
        </w:tc>
        <w:tc>
          <w:tcPr>
            <w:tcW w:w="993" w:type="dxa"/>
            <w:tcBorders>
              <w:top w:val="single" w:sz="12" w:space="0" w:color="000000"/>
              <w:left w:val="single" w:sz="12" w:space="0" w:color="000000"/>
              <w:bottom w:val="single" w:sz="12" w:space="0" w:color="000000"/>
              <w:right w:val="single" w:sz="12" w:space="0" w:color="000000"/>
            </w:tcBorders>
            <w:hideMark/>
          </w:tcPr>
          <w:p w14:paraId="255D72CA" w14:textId="77777777" w:rsidR="00B84FED" w:rsidRDefault="00B84FED" w:rsidP="008E1D31">
            <w:pPr>
              <w:pStyle w:val="TableParagraph"/>
              <w:spacing w:before="13" w:line="230" w:lineRule="atLeast"/>
              <w:ind w:left="94" w:right="93" w:hanging="1"/>
              <w:jc w:val="center"/>
              <w:rPr>
                <w:rFonts w:ascii="Times New Roman"/>
                <w:b/>
                <w:sz w:val="18"/>
              </w:rPr>
            </w:pPr>
            <w:r>
              <w:rPr>
                <w:rFonts w:ascii="Times New Roman"/>
                <w:b/>
                <w:spacing w:val="-2"/>
                <w:sz w:val="18"/>
              </w:rPr>
              <w:t xml:space="preserve">Total Mensal </w:t>
            </w:r>
            <w:r>
              <w:rPr>
                <w:rFonts w:ascii="Times New Roman"/>
                <w:b/>
                <w:spacing w:val="-4"/>
                <w:sz w:val="18"/>
              </w:rPr>
              <w:t>(R$)</w:t>
            </w:r>
          </w:p>
        </w:tc>
        <w:tc>
          <w:tcPr>
            <w:tcW w:w="1169" w:type="dxa"/>
            <w:tcBorders>
              <w:top w:val="single" w:sz="12" w:space="0" w:color="000000"/>
              <w:left w:val="single" w:sz="12" w:space="0" w:color="000000"/>
              <w:bottom w:val="single" w:sz="12" w:space="0" w:color="000000"/>
              <w:right w:val="single" w:sz="12" w:space="0" w:color="000000"/>
            </w:tcBorders>
            <w:hideMark/>
          </w:tcPr>
          <w:p w14:paraId="0D0981CF" w14:textId="77777777" w:rsidR="00B84FED" w:rsidRDefault="00B84FED" w:rsidP="008E1D31">
            <w:pPr>
              <w:pStyle w:val="TableParagraph"/>
              <w:spacing w:before="13" w:line="230" w:lineRule="atLeast"/>
              <w:ind w:left="185" w:right="181" w:firstLine="30"/>
              <w:jc w:val="both"/>
              <w:rPr>
                <w:rFonts w:ascii="Times New Roman"/>
                <w:b/>
                <w:sz w:val="18"/>
              </w:rPr>
            </w:pPr>
            <w:r>
              <w:rPr>
                <w:rFonts w:ascii="Times New Roman"/>
                <w:b/>
                <w:spacing w:val="-2"/>
                <w:sz w:val="18"/>
              </w:rPr>
              <w:t xml:space="preserve">Total Anual </w:t>
            </w:r>
            <w:r>
              <w:rPr>
                <w:rFonts w:ascii="Times New Roman"/>
                <w:b/>
                <w:spacing w:val="-4"/>
                <w:sz w:val="18"/>
              </w:rPr>
              <w:t>(R$)</w:t>
            </w:r>
          </w:p>
        </w:tc>
      </w:tr>
      <w:tr w:rsidR="00B84FED" w14:paraId="7F79CE19" w14:textId="77777777" w:rsidTr="00EC6DF7">
        <w:trPr>
          <w:gridBefore w:val="1"/>
          <w:gridAfter w:val="1"/>
          <w:wBefore w:w="8" w:type="dxa"/>
          <w:wAfter w:w="8" w:type="dxa"/>
          <w:trHeight w:val="239"/>
        </w:trPr>
        <w:tc>
          <w:tcPr>
            <w:tcW w:w="420" w:type="dxa"/>
            <w:tcBorders>
              <w:top w:val="single" w:sz="12" w:space="0" w:color="000000"/>
              <w:left w:val="single" w:sz="12" w:space="0" w:color="000000"/>
              <w:bottom w:val="nil"/>
              <w:right w:val="single" w:sz="12" w:space="0" w:color="000000"/>
            </w:tcBorders>
          </w:tcPr>
          <w:p w14:paraId="75EC6C73" w14:textId="77777777" w:rsidR="00B84FED" w:rsidRDefault="00B84FED" w:rsidP="008E1D31">
            <w:pPr>
              <w:pStyle w:val="TableParagraph"/>
              <w:spacing w:before="0"/>
              <w:rPr>
                <w:rFonts w:ascii="Times New Roman"/>
                <w:sz w:val="16"/>
              </w:rPr>
            </w:pPr>
          </w:p>
        </w:tc>
        <w:tc>
          <w:tcPr>
            <w:tcW w:w="3242" w:type="dxa"/>
            <w:tcBorders>
              <w:top w:val="single" w:sz="12" w:space="0" w:color="000000"/>
              <w:left w:val="single" w:sz="12" w:space="0" w:color="000000"/>
              <w:bottom w:val="nil"/>
              <w:right w:val="single" w:sz="12" w:space="0" w:color="000000"/>
            </w:tcBorders>
          </w:tcPr>
          <w:p w14:paraId="0A096DA5" w14:textId="77777777" w:rsidR="00B84FED" w:rsidRDefault="00B84FED" w:rsidP="008E1D31">
            <w:pPr>
              <w:pStyle w:val="TableParagraph"/>
              <w:spacing w:before="0"/>
              <w:rPr>
                <w:rFonts w:ascii="Times New Roman"/>
                <w:sz w:val="16"/>
              </w:rPr>
            </w:pPr>
          </w:p>
        </w:tc>
        <w:tc>
          <w:tcPr>
            <w:tcW w:w="992" w:type="dxa"/>
            <w:tcBorders>
              <w:top w:val="single" w:sz="12" w:space="0" w:color="000000"/>
              <w:left w:val="single" w:sz="12" w:space="0" w:color="000000"/>
              <w:bottom w:val="nil"/>
              <w:right w:val="single" w:sz="12" w:space="0" w:color="000000"/>
            </w:tcBorders>
          </w:tcPr>
          <w:p w14:paraId="26BFFBC7" w14:textId="77777777" w:rsidR="00B84FED" w:rsidRDefault="00B84FED" w:rsidP="008E1D31">
            <w:pPr>
              <w:pStyle w:val="TableParagraph"/>
              <w:spacing w:before="0"/>
              <w:rPr>
                <w:rFonts w:ascii="Times New Roman"/>
                <w:sz w:val="16"/>
              </w:rPr>
            </w:pPr>
          </w:p>
        </w:tc>
        <w:tc>
          <w:tcPr>
            <w:tcW w:w="709" w:type="dxa"/>
            <w:tcBorders>
              <w:top w:val="single" w:sz="12" w:space="0" w:color="000000"/>
              <w:left w:val="single" w:sz="12" w:space="0" w:color="000000"/>
              <w:bottom w:val="nil"/>
              <w:right w:val="single" w:sz="12" w:space="0" w:color="000000"/>
            </w:tcBorders>
          </w:tcPr>
          <w:p w14:paraId="2E2ADAE9" w14:textId="77777777" w:rsidR="00B84FED" w:rsidRDefault="00B84FED" w:rsidP="008E1D31">
            <w:pPr>
              <w:pStyle w:val="TableParagraph"/>
              <w:spacing w:before="0"/>
              <w:rPr>
                <w:rFonts w:ascii="Times New Roman"/>
                <w:sz w:val="16"/>
              </w:rPr>
            </w:pPr>
          </w:p>
        </w:tc>
        <w:tc>
          <w:tcPr>
            <w:tcW w:w="567" w:type="dxa"/>
            <w:tcBorders>
              <w:top w:val="single" w:sz="12" w:space="0" w:color="000000"/>
              <w:left w:val="single" w:sz="12" w:space="0" w:color="000000"/>
              <w:bottom w:val="nil"/>
              <w:right w:val="single" w:sz="12" w:space="0" w:color="000000"/>
            </w:tcBorders>
          </w:tcPr>
          <w:p w14:paraId="3D1CD969" w14:textId="77777777" w:rsidR="00B84FED" w:rsidRDefault="00B84FED" w:rsidP="008E1D31">
            <w:pPr>
              <w:pStyle w:val="TableParagraph"/>
              <w:spacing w:before="0"/>
              <w:rPr>
                <w:rFonts w:ascii="Times New Roman"/>
                <w:sz w:val="16"/>
              </w:rPr>
            </w:pPr>
          </w:p>
        </w:tc>
        <w:tc>
          <w:tcPr>
            <w:tcW w:w="567" w:type="dxa"/>
            <w:tcBorders>
              <w:top w:val="single" w:sz="12" w:space="0" w:color="000000"/>
              <w:left w:val="single" w:sz="12" w:space="0" w:color="000000"/>
              <w:bottom w:val="nil"/>
              <w:right w:val="single" w:sz="12" w:space="0" w:color="000000"/>
            </w:tcBorders>
          </w:tcPr>
          <w:p w14:paraId="16CD76E6" w14:textId="77777777" w:rsidR="00B84FED" w:rsidRDefault="00B84FED" w:rsidP="008E1D31">
            <w:pPr>
              <w:pStyle w:val="TableParagraph"/>
              <w:spacing w:before="0"/>
              <w:rPr>
                <w:rFonts w:ascii="Times New Roman"/>
                <w:sz w:val="16"/>
              </w:rPr>
            </w:pPr>
          </w:p>
        </w:tc>
        <w:tc>
          <w:tcPr>
            <w:tcW w:w="708" w:type="dxa"/>
            <w:tcBorders>
              <w:top w:val="single" w:sz="12" w:space="0" w:color="000000"/>
              <w:left w:val="single" w:sz="12" w:space="0" w:color="000000"/>
              <w:bottom w:val="nil"/>
              <w:right w:val="single" w:sz="12" w:space="0" w:color="000000"/>
            </w:tcBorders>
          </w:tcPr>
          <w:p w14:paraId="635722A7" w14:textId="77777777" w:rsidR="00B84FED" w:rsidRDefault="00B84FED" w:rsidP="008E1D31">
            <w:pPr>
              <w:pStyle w:val="TableParagraph"/>
              <w:spacing w:before="0"/>
              <w:rPr>
                <w:rFonts w:ascii="Times New Roman"/>
                <w:sz w:val="16"/>
              </w:rPr>
            </w:pPr>
          </w:p>
        </w:tc>
        <w:tc>
          <w:tcPr>
            <w:tcW w:w="993" w:type="dxa"/>
            <w:tcBorders>
              <w:top w:val="single" w:sz="12" w:space="0" w:color="000000"/>
              <w:left w:val="single" w:sz="12" w:space="0" w:color="000000"/>
              <w:bottom w:val="nil"/>
              <w:right w:val="single" w:sz="12" w:space="0" w:color="000000"/>
            </w:tcBorders>
          </w:tcPr>
          <w:p w14:paraId="20D95D5A" w14:textId="77777777" w:rsidR="00B84FED" w:rsidRDefault="00B84FED" w:rsidP="008E1D31">
            <w:pPr>
              <w:pStyle w:val="TableParagraph"/>
              <w:spacing w:before="0"/>
              <w:rPr>
                <w:rFonts w:ascii="Times New Roman"/>
                <w:sz w:val="16"/>
              </w:rPr>
            </w:pPr>
          </w:p>
        </w:tc>
        <w:tc>
          <w:tcPr>
            <w:tcW w:w="1169" w:type="dxa"/>
            <w:tcBorders>
              <w:top w:val="single" w:sz="12" w:space="0" w:color="000000"/>
              <w:left w:val="single" w:sz="12" w:space="0" w:color="000000"/>
              <w:bottom w:val="nil"/>
              <w:right w:val="single" w:sz="12" w:space="0" w:color="000000"/>
            </w:tcBorders>
          </w:tcPr>
          <w:p w14:paraId="4DDF02C3" w14:textId="77777777" w:rsidR="00B84FED" w:rsidRDefault="00B84FED" w:rsidP="008E1D31">
            <w:pPr>
              <w:pStyle w:val="TableParagraph"/>
              <w:spacing w:before="0"/>
              <w:rPr>
                <w:rFonts w:ascii="Times New Roman"/>
                <w:sz w:val="16"/>
              </w:rPr>
            </w:pPr>
          </w:p>
        </w:tc>
      </w:tr>
      <w:tr w:rsidR="00B84FED" w14:paraId="7F0BF62F" w14:textId="77777777" w:rsidTr="00EC6DF7">
        <w:trPr>
          <w:trHeight w:val="80"/>
        </w:trPr>
        <w:tc>
          <w:tcPr>
            <w:tcW w:w="428" w:type="dxa"/>
            <w:gridSpan w:val="2"/>
            <w:tcBorders>
              <w:top w:val="nil"/>
              <w:left w:val="single" w:sz="12" w:space="0" w:color="000000"/>
              <w:bottom w:val="single" w:sz="12" w:space="0" w:color="000000"/>
              <w:right w:val="single" w:sz="12" w:space="0" w:color="000000"/>
            </w:tcBorders>
            <w:hideMark/>
          </w:tcPr>
          <w:p w14:paraId="7EE49E6C" w14:textId="53EA50D8" w:rsidR="00B84FED" w:rsidRDefault="00B84FED" w:rsidP="008E1D31">
            <w:pPr>
              <w:pStyle w:val="TableParagraph"/>
              <w:spacing w:before="8"/>
              <w:ind w:left="37"/>
              <w:rPr>
                <w:rFonts w:ascii="Times New Roman"/>
                <w:sz w:val="18"/>
              </w:rPr>
            </w:pPr>
            <w:r>
              <w:rPr>
                <w:rFonts w:ascii="Times New Roman"/>
                <w:spacing w:val="-10"/>
                <w:sz w:val="18"/>
              </w:rPr>
              <w:t>1</w:t>
            </w:r>
            <w:r w:rsidR="00022650">
              <w:rPr>
                <w:rFonts w:ascii="Times New Roman"/>
                <w:spacing w:val="-10"/>
                <w:sz w:val="18"/>
              </w:rPr>
              <w:t>1</w:t>
            </w:r>
          </w:p>
        </w:tc>
        <w:tc>
          <w:tcPr>
            <w:tcW w:w="3242" w:type="dxa"/>
            <w:tcBorders>
              <w:top w:val="nil"/>
              <w:left w:val="single" w:sz="12" w:space="0" w:color="000000"/>
              <w:bottom w:val="single" w:sz="12" w:space="0" w:color="000000"/>
              <w:right w:val="single" w:sz="12" w:space="0" w:color="000000"/>
            </w:tcBorders>
            <w:hideMark/>
          </w:tcPr>
          <w:p w14:paraId="239E937E" w14:textId="77777777" w:rsidR="00B84FED" w:rsidRDefault="00B84FED" w:rsidP="008E1D31">
            <w:pPr>
              <w:pStyle w:val="TableParagraph"/>
              <w:spacing w:before="8"/>
              <w:ind w:left="29"/>
              <w:rPr>
                <w:rFonts w:ascii="Times New Roman"/>
                <w:sz w:val="18"/>
              </w:rPr>
            </w:pPr>
            <w:r>
              <w:rPr>
                <w:rFonts w:ascii="Times New Roman"/>
                <w:spacing w:val="-2"/>
                <w:sz w:val="18"/>
              </w:rPr>
              <w:t>Motorista</w:t>
            </w:r>
          </w:p>
        </w:tc>
        <w:tc>
          <w:tcPr>
            <w:tcW w:w="992" w:type="dxa"/>
            <w:tcBorders>
              <w:top w:val="nil"/>
              <w:left w:val="single" w:sz="12" w:space="0" w:color="000000"/>
              <w:bottom w:val="single" w:sz="12" w:space="0" w:color="000000"/>
              <w:right w:val="single" w:sz="12" w:space="0" w:color="000000"/>
            </w:tcBorders>
            <w:hideMark/>
          </w:tcPr>
          <w:p w14:paraId="158CFECD" w14:textId="77777777" w:rsidR="00B84FED" w:rsidRDefault="00B84FED" w:rsidP="008E1D31">
            <w:pPr>
              <w:pStyle w:val="TableParagraph"/>
              <w:spacing w:before="8"/>
              <w:ind w:left="29"/>
              <w:rPr>
                <w:rFonts w:ascii="Times New Roman"/>
                <w:sz w:val="18"/>
              </w:rPr>
            </w:pPr>
            <w:r>
              <w:rPr>
                <w:rFonts w:ascii="Times New Roman"/>
                <w:spacing w:val="-2"/>
                <w:sz w:val="18"/>
              </w:rPr>
              <w:t>15008</w:t>
            </w:r>
          </w:p>
        </w:tc>
        <w:tc>
          <w:tcPr>
            <w:tcW w:w="709" w:type="dxa"/>
            <w:tcBorders>
              <w:top w:val="nil"/>
              <w:left w:val="single" w:sz="12" w:space="0" w:color="000000"/>
              <w:bottom w:val="single" w:sz="12" w:space="0" w:color="000000"/>
              <w:right w:val="single" w:sz="12" w:space="0" w:color="000000"/>
            </w:tcBorders>
            <w:hideMark/>
          </w:tcPr>
          <w:p w14:paraId="5D17B086" w14:textId="77777777" w:rsidR="00B84FED" w:rsidRDefault="00B84FED" w:rsidP="008E1D31">
            <w:pPr>
              <w:pStyle w:val="TableParagraph"/>
              <w:spacing w:before="8"/>
              <w:ind w:left="29"/>
              <w:rPr>
                <w:rFonts w:ascii="Times New Roman"/>
                <w:sz w:val="18"/>
              </w:rPr>
            </w:pPr>
            <w:r>
              <w:rPr>
                <w:rFonts w:ascii="Times New Roman"/>
                <w:spacing w:val="-2"/>
                <w:sz w:val="18"/>
              </w:rPr>
              <w:t>Posto</w:t>
            </w:r>
          </w:p>
        </w:tc>
        <w:tc>
          <w:tcPr>
            <w:tcW w:w="567" w:type="dxa"/>
            <w:tcBorders>
              <w:top w:val="nil"/>
              <w:left w:val="single" w:sz="12" w:space="0" w:color="000000"/>
              <w:bottom w:val="single" w:sz="12" w:space="0" w:color="000000"/>
              <w:right w:val="single" w:sz="12" w:space="0" w:color="000000"/>
            </w:tcBorders>
            <w:hideMark/>
          </w:tcPr>
          <w:p w14:paraId="70DBEB67" w14:textId="77777777" w:rsidR="00B84FED" w:rsidRDefault="00B84FED" w:rsidP="008E1D31">
            <w:pPr>
              <w:pStyle w:val="TableParagraph"/>
              <w:spacing w:before="8"/>
              <w:ind w:left="29"/>
              <w:rPr>
                <w:rFonts w:ascii="Times New Roman"/>
                <w:sz w:val="18"/>
              </w:rPr>
            </w:pPr>
            <w:r>
              <w:rPr>
                <w:rFonts w:ascii="Times New Roman"/>
                <w:spacing w:val="-10"/>
                <w:sz w:val="18"/>
              </w:rPr>
              <w:t>1</w:t>
            </w:r>
          </w:p>
        </w:tc>
        <w:tc>
          <w:tcPr>
            <w:tcW w:w="567" w:type="dxa"/>
            <w:tcBorders>
              <w:top w:val="nil"/>
              <w:left w:val="single" w:sz="12" w:space="0" w:color="000000"/>
              <w:bottom w:val="single" w:sz="12" w:space="0" w:color="000000"/>
              <w:right w:val="single" w:sz="12" w:space="0" w:color="000000"/>
            </w:tcBorders>
            <w:hideMark/>
          </w:tcPr>
          <w:p w14:paraId="3FE2CFBF" w14:textId="603AB3D7" w:rsidR="00B84FED" w:rsidRDefault="00B84FED" w:rsidP="008E1D31">
            <w:pPr>
              <w:pStyle w:val="TableParagraph"/>
              <w:spacing w:before="8"/>
              <w:rPr>
                <w:rFonts w:ascii="Times New Roman"/>
                <w:sz w:val="18"/>
              </w:rPr>
            </w:pPr>
            <w:r>
              <w:rPr>
                <w:rFonts w:ascii="Times New Roman"/>
                <w:spacing w:val="-10"/>
                <w:sz w:val="18"/>
              </w:rPr>
              <w:t xml:space="preserve"> </w:t>
            </w:r>
            <w:r w:rsidR="00022650">
              <w:rPr>
                <w:rFonts w:ascii="Times New Roman"/>
                <w:spacing w:val="-10"/>
                <w:sz w:val="18"/>
              </w:rPr>
              <w:t>10</w:t>
            </w:r>
          </w:p>
        </w:tc>
        <w:tc>
          <w:tcPr>
            <w:tcW w:w="708" w:type="dxa"/>
            <w:tcBorders>
              <w:top w:val="nil"/>
              <w:left w:val="single" w:sz="12" w:space="0" w:color="000000"/>
              <w:bottom w:val="single" w:sz="12" w:space="0" w:color="000000"/>
              <w:right w:val="single" w:sz="12" w:space="0" w:color="000000"/>
            </w:tcBorders>
          </w:tcPr>
          <w:p w14:paraId="7B4899A4" w14:textId="77777777" w:rsidR="00B84FED" w:rsidRDefault="00B84FED" w:rsidP="008E1D31">
            <w:pPr>
              <w:pStyle w:val="TableParagraph"/>
              <w:spacing w:before="8"/>
              <w:ind w:left="30"/>
              <w:rPr>
                <w:rFonts w:ascii="Times New Roman"/>
                <w:sz w:val="18"/>
              </w:rPr>
            </w:pPr>
          </w:p>
        </w:tc>
        <w:tc>
          <w:tcPr>
            <w:tcW w:w="993" w:type="dxa"/>
            <w:tcBorders>
              <w:top w:val="nil"/>
              <w:left w:val="single" w:sz="12" w:space="0" w:color="000000"/>
              <w:bottom w:val="single" w:sz="12" w:space="0" w:color="000000"/>
              <w:right w:val="single" w:sz="12" w:space="0" w:color="000000"/>
            </w:tcBorders>
          </w:tcPr>
          <w:p w14:paraId="2B3B1ED1" w14:textId="77777777" w:rsidR="00B84FED" w:rsidRDefault="00B84FED" w:rsidP="008E1D31">
            <w:pPr>
              <w:pStyle w:val="TableParagraph"/>
              <w:spacing w:before="8"/>
              <w:ind w:left="29"/>
              <w:jc w:val="center"/>
              <w:rPr>
                <w:rFonts w:ascii="Times New Roman"/>
                <w:sz w:val="18"/>
              </w:rPr>
            </w:pPr>
          </w:p>
        </w:tc>
        <w:tc>
          <w:tcPr>
            <w:tcW w:w="1177" w:type="dxa"/>
            <w:gridSpan w:val="2"/>
            <w:tcBorders>
              <w:top w:val="nil"/>
              <w:left w:val="single" w:sz="12" w:space="0" w:color="000000"/>
              <w:bottom w:val="single" w:sz="12" w:space="0" w:color="000000"/>
              <w:right w:val="single" w:sz="12" w:space="0" w:color="000000"/>
            </w:tcBorders>
          </w:tcPr>
          <w:p w14:paraId="161A03AE" w14:textId="77777777" w:rsidR="00B84FED" w:rsidRDefault="00B84FED" w:rsidP="008E1D31">
            <w:pPr>
              <w:pStyle w:val="TableParagraph"/>
              <w:spacing w:before="8"/>
              <w:ind w:left="30" w:right="-15"/>
              <w:rPr>
                <w:rFonts w:ascii="Times New Roman"/>
                <w:sz w:val="18"/>
              </w:rPr>
            </w:pPr>
          </w:p>
        </w:tc>
      </w:tr>
      <w:tr w:rsidR="00B84FED" w14:paraId="5762DED4" w14:textId="77777777" w:rsidTr="00EC6DF7">
        <w:trPr>
          <w:trHeight w:val="501"/>
        </w:trPr>
        <w:tc>
          <w:tcPr>
            <w:tcW w:w="428" w:type="dxa"/>
            <w:gridSpan w:val="2"/>
            <w:tcBorders>
              <w:top w:val="single" w:sz="12" w:space="0" w:color="000000"/>
              <w:left w:val="single" w:sz="12" w:space="0" w:color="000000"/>
              <w:bottom w:val="single" w:sz="12" w:space="0" w:color="000000"/>
              <w:right w:val="single" w:sz="12" w:space="0" w:color="000000"/>
            </w:tcBorders>
            <w:hideMark/>
          </w:tcPr>
          <w:p w14:paraId="08F07053" w14:textId="153F0E2C" w:rsidR="00B84FED" w:rsidRDefault="00022650" w:rsidP="008E1D31">
            <w:pPr>
              <w:pStyle w:val="TableParagraph"/>
              <w:spacing w:before="139"/>
              <w:ind w:left="37"/>
              <w:rPr>
                <w:rFonts w:ascii="Times New Roman"/>
                <w:sz w:val="18"/>
              </w:rPr>
            </w:pPr>
            <w:r>
              <w:rPr>
                <w:rFonts w:ascii="Times New Roman"/>
                <w:spacing w:val="-10"/>
                <w:sz w:val="18"/>
              </w:rPr>
              <w:t>1</w:t>
            </w:r>
            <w:r w:rsidR="00B84FED">
              <w:rPr>
                <w:rFonts w:ascii="Times New Roman"/>
                <w:spacing w:val="-10"/>
                <w:sz w:val="18"/>
              </w:rPr>
              <w:t>2</w:t>
            </w:r>
          </w:p>
        </w:tc>
        <w:tc>
          <w:tcPr>
            <w:tcW w:w="3242" w:type="dxa"/>
            <w:tcBorders>
              <w:top w:val="single" w:sz="12" w:space="0" w:color="000000"/>
              <w:left w:val="single" w:sz="12" w:space="0" w:color="000000"/>
              <w:bottom w:val="single" w:sz="12" w:space="0" w:color="000000"/>
              <w:right w:val="single" w:sz="12" w:space="0" w:color="000000"/>
            </w:tcBorders>
            <w:hideMark/>
          </w:tcPr>
          <w:p w14:paraId="0B11CE63" w14:textId="77777777" w:rsidR="00B84FED" w:rsidRDefault="00B84FED" w:rsidP="008E1D31">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6"/>
                <w:sz w:val="18"/>
              </w:rPr>
              <w:t xml:space="preserve"> </w:t>
            </w:r>
            <w:r>
              <w:rPr>
                <w:rFonts w:ascii="Times New Roman" w:hAnsi="Times New Roman"/>
                <w:sz w:val="18"/>
              </w:rPr>
              <w:t>com</w:t>
            </w:r>
            <w:r>
              <w:rPr>
                <w:rFonts w:ascii="Times New Roman" w:hAnsi="Times New Roman"/>
                <w:spacing w:val="-6"/>
                <w:sz w:val="18"/>
              </w:rPr>
              <w:t xml:space="preserve"> </w:t>
            </w:r>
            <w:r>
              <w:rPr>
                <w:rFonts w:ascii="Times New Roman" w:hAnsi="Times New Roman"/>
                <w:sz w:val="18"/>
              </w:rPr>
              <w:t>Hora</w:t>
            </w:r>
            <w:r>
              <w:rPr>
                <w:rFonts w:ascii="Times New Roman" w:hAnsi="Times New Roman"/>
                <w:spacing w:val="-6"/>
                <w:sz w:val="18"/>
              </w:rPr>
              <w:t xml:space="preserve"> </w:t>
            </w:r>
            <w:r>
              <w:rPr>
                <w:rFonts w:ascii="Times New Roman" w:hAnsi="Times New Roman"/>
                <w:sz w:val="18"/>
              </w:rPr>
              <w:t>Extra</w:t>
            </w:r>
            <w:r>
              <w:rPr>
                <w:rFonts w:ascii="Times New Roman" w:hAnsi="Times New Roman"/>
                <w:spacing w:val="-6"/>
                <w:sz w:val="18"/>
              </w:rPr>
              <w:t xml:space="preserve"> </w:t>
            </w:r>
            <w:r>
              <w:rPr>
                <w:rFonts w:ascii="Times New Roman" w:hAnsi="Times New Roman"/>
                <w:sz w:val="18"/>
              </w:rPr>
              <w:t>e</w:t>
            </w:r>
            <w:r>
              <w:rPr>
                <w:rFonts w:ascii="Times New Roman" w:hAnsi="Times New Roman"/>
                <w:spacing w:val="-6"/>
                <w:sz w:val="18"/>
              </w:rPr>
              <w:t xml:space="preserve"> </w:t>
            </w:r>
            <w:r>
              <w:rPr>
                <w:rFonts w:ascii="Times New Roman" w:hAnsi="Times New Roman"/>
                <w:sz w:val="18"/>
              </w:rPr>
              <w:t>Deslocamento</w:t>
            </w:r>
            <w:r>
              <w:rPr>
                <w:rFonts w:ascii="Times New Roman" w:hAnsi="Times New Roman"/>
                <w:spacing w:val="-6"/>
                <w:sz w:val="18"/>
              </w:rPr>
              <w:t xml:space="preserve"> </w:t>
            </w:r>
            <w:r>
              <w:rPr>
                <w:rFonts w:ascii="Times New Roman" w:hAnsi="Times New Roman"/>
                <w:sz w:val="18"/>
              </w:rPr>
              <w:t>de</w:t>
            </w:r>
            <w:r>
              <w:rPr>
                <w:rFonts w:ascii="Times New Roman" w:hAnsi="Times New Roman"/>
                <w:spacing w:val="-6"/>
                <w:sz w:val="18"/>
              </w:rPr>
              <w:t xml:space="preserve"> </w:t>
            </w:r>
            <w:r>
              <w:rPr>
                <w:rFonts w:ascii="Times New Roman" w:hAnsi="Times New Roman"/>
                <w:sz w:val="18"/>
              </w:rPr>
              <w:t>motoristas (Diárias + hospedagem + alimentação)</w:t>
            </w:r>
          </w:p>
        </w:tc>
        <w:tc>
          <w:tcPr>
            <w:tcW w:w="992" w:type="dxa"/>
            <w:tcBorders>
              <w:top w:val="single" w:sz="12" w:space="0" w:color="000000"/>
              <w:left w:val="single" w:sz="12" w:space="0" w:color="000000"/>
              <w:bottom w:val="single" w:sz="12" w:space="0" w:color="000000"/>
              <w:right w:val="single" w:sz="12" w:space="0" w:color="000000"/>
            </w:tcBorders>
            <w:hideMark/>
          </w:tcPr>
          <w:p w14:paraId="45276237" w14:textId="77777777" w:rsidR="00B84FED" w:rsidRDefault="00B84FED" w:rsidP="008E1D31">
            <w:pPr>
              <w:pStyle w:val="TableParagraph"/>
              <w:spacing w:before="139"/>
              <w:ind w:left="29"/>
              <w:rPr>
                <w:rFonts w:ascii="Times New Roman"/>
                <w:sz w:val="18"/>
              </w:rPr>
            </w:pPr>
            <w:r>
              <w:rPr>
                <w:rFonts w:ascii="Times New Roman"/>
                <w:spacing w:val="-2"/>
                <w:sz w:val="18"/>
              </w:rPr>
              <w:t>15008</w:t>
            </w:r>
          </w:p>
        </w:tc>
        <w:tc>
          <w:tcPr>
            <w:tcW w:w="709" w:type="dxa"/>
            <w:tcBorders>
              <w:top w:val="single" w:sz="12" w:space="0" w:color="000000"/>
              <w:left w:val="single" w:sz="12" w:space="0" w:color="000000"/>
              <w:bottom w:val="single" w:sz="12" w:space="0" w:color="000000"/>
              <w:right w:val="single" w:sz="12" w:space="0" w:color="000000"/>
            </w:tcBorders>
            <w:hideMark/>
          </w:tcPr>
          <w:p w14:paraId="12EF9EF1" w14:textId="77777777" w:rsidR="00B84FED" w:rsidRDefault="00B84FED" w:rsidP="008E1D31">
            <w:pPr>
              <w:pStyle w:val="TableParagraph"/>
              <w:spacing w:before="139"/>
              <w:ind w:left="29"/>
              <w:rPr>
                <w:rFonts w:ascii="Times New Roman"/>
                <w:sz w:val="18"/>
              </w:rPr>
            </w:pPr>
            <w:r>
              <w:rPr>
                <w:rFonts w:ascii="Times New Roman"/>
                <w:spacing w:val="-2"/>
                <w:sz w:val="18"/>
              </w:rPr>
              <w:t>Unidade</w:t>
            </w:r>
          </w:p>
        </w:tc>
        <w:tc>
          <w:tcPr>
            <w:tcW w:w="567" w:type="dxa"/>
            <w:tcBorders>
              <w:top w:val="single" w:sz="12" w:space="0" w:color="000000"/>
              <w:left w:val="single" w:sz="12" w:space="0" w:color="000000"/>
              <w:bottom w:val="single" w:sz="12" w:space="0" w:color="000000"/>
              <w:right w:val="single" w:sz="12" w:space="0" w:color="000000"/>
            </w:tcBorders>
            <w:hideMark/>
          </w:tcPr>
          <w:p w14:paraId="0DB1378E" w14:textId="77777777" w:rsidR="00B84FED" w:rsidRDefault="00B84FED" w:rsidP="008E1D31">
            <w:pPr>
              <w:pStyle w:val="TableParagraph"/>
              <w:spacing w:before="139"/>
              <w:ind w:left="29"/>
              <w:rPr>
                <w:rFonts w:ascii="Times New Roman"/>
                <w:sz w:val="18"/>
              </w:rPr>
            </w:pPr>
            <w:r>
              <w:rPr>
                <w:rFonts w:ascii="Times New Roman"/>
                <w:spacing w:val="-10"/>
                <w:sz w:val="18"/>
              </w:rPr>
              <w:t>0</w:t>
            </w:r>
          </w:p>
        </w:tc>
        <w:tc>
          <w:tcPr>
            <w:tcW w:w="567" w:type="dxa"/>
            <w:tcBorders>
              <w:top w:val="single" w:sz="12" w:space="0" w:color="000000"/>
              <w:left w:val="single" w:sz="12" w:space="0" w:color="000000"/>
              <w:bottom w:val="single" w:sz="12" w:space="0" w:color="000000"/>
              <w:right w:val="single" w:sz="12" w:space="0" w:color="000000"/>
            </w:tcBorders>
            <w:hideMark/>
          </w:tcPr>
          <w:p w14:paraId="62ACF84F" w14:textId="37E6F589" w:rsidR="00B84FED" w:rsidRDefault="00022650" w:rsidP="008E1D31">
            <w:pPr>
              <w:pStyle w:val="TableParagraph"/>
              <w:spacing w:before="139"/>
              <w:ind w:left="29"/>
              <w:rPr>
                <w:rFonts w:ascii="Times New Roman"/>
                <w:sz w:val="18"/>
              </w:rPr>
            </w:pPr>
            <w:r>
              <w:rPr>
                <w:rFonts w:ascii="LiberationSerif" w:hAnsi="LiberationSerif" w:cs="LiberationSerif"/>
                <w:sz w:val="18"/>
                <w:szCs w:val="18"/>
              </w:rPr>
              <w:t>10.414</w:t>
            </w:r>
          </w:p>
        </w:tc>
        <w:tc>
          <w:tcPr>
            <w:tcW w:w="708" w:type="dxa"/>
            <w:tcBorders>
              <w:top w:val="single" w:sz="12" w:space="0" w:color="000000"/>
              <w:left w:val="single" w:sz="12" w:space="0" w:color="000000"/>
              <w:bottom w:val="single" w:sz="12" w:space="0" w:color="000000"/>
              <w:right w:val="single" w:sz="12" w:space="0" w:color="000000"/>
            </w:tcBorders>
          </w:tcPr>
          <w:p w14:paraId="20BED19B" w14:textId="70B69F6D" w:rsidR="00B84FED" w:rsidRDefault="004A7849" w:rsidP="008E1D31">
            <w:pPr>
              <w:pStyle w:val="TableParagraph"/>
              <w:spacing w:before="139"/>
              <w:ind w:left="29"/>
              <w:rPr>
                <w:rFonts w:ascii="Times New Roman"/>
                <w:sz w:val="18"/>
              </w:rPr>
            </w:pPr>
            <w:r>
              <w:rPr>
                <w:rFonts w:ascii="WXKOZGå¼«LiberationSerif" w:hAnsi="WXKOZGå¼«LiberationSerif" w:cs="WXKOZGå¼«LiberationSerif"/>
                <w:sz w:val="18"/>
                <w:szCs w:val="18"/>
              </w:rPr>
              <w:t>1,00</w:t>
            </w:r>
          </w:p>
        </w:tc>
        <w:tc>
          <w:tcPr>
            <w:tcW w:w="993" w:type="dxa"/>
            <w:tcBorders>
              <w:top w:val="single" w:sz="12" w:space="0" w:color="000000"/>
              <w:left w:val="single" w:sz="12" w:space="0" w:color="000000"/>
              <w:bottom w:val="single" w:sz="12" w:space="0" w:color="000000"/>
              <w:right w:val="single" w:sz="12" w:space="0" w:color="000000"/>
            </w:tcBorders>
          </w:tcPr>
          <w:p w14:paraId="537BF828" w14:textId="42EA337D" w:rsidR="00B84FED" w:rsidRDefault="004A7849" w:rsidP="004A7849">
            <w:pPr>
              <w:pStyle w:val="TableParagraph"/>
              <w:spacing w:before="139"/>
              <w:ind w:left="-10" w:right="58"/>
              <w:jc w:val="center"/>
              <w:rPr>
                <w:rFonts w:ascii="Times New Roman"/>
                <w:sz w:val="18"/>
              </w:rPr>
            </w:pPr>
            <w:r>
              <w:rPr>
                <w:rFonts w:ascii="LiberationSerif" w:hAnsi="LiberationSerif" w:cs="LiberationSerif"/>
                <w:sz w:val="18"/>
                <w:szCs w:val="18"/>
              </w:rPr>
              <w:t>R$ 10.414,00</w:t>
            </w:r>
          </w:p>
        </w:tc>
        <w:tc>
          <w:tcPr>
            <w:tcW w:w="1177" w:type="dxa"/>
            <w:gridSpan w:val="2"/>
            <w:tcBorders>
              <w:top w:val="single" w:sz="12" w:space="0" w:color="000000"/>
              <w:left w:val="single" w:sz="12" w:space="0" w:color="000000"/>
              <w:bottom w:val="single" w:sz="12" w:space="0" w:color="000000"/>
              <w:right w:val="single" w:sz="12" w:space="0" w:color="000000"/>
            </w:tcBorders>
          </w:tcPr>
          <w:p w14:paraId="55EBEFFF" w14:textId="69E567AB" w:rsidR="00B84FED" w:rsidRDefault="004A7849" w:rsidP="008E1D31">
            <w:pPr>
              <w:pStyle w:val="TableParagraph"/>
              <w:spacing w:before="139"/>
              <w:ind w:left="30"/>
              <w:rPr>
                <w:rFonts w:ascii="Times New Roman"/>
                <w:sz w:val="18"/>
              </w:rPr>
            </w:pPr>
            <w:r>
              <w:rPr>
                <w:rFonts w:ascii="LiberationSerif" w:hAnsi="LiberationSerif" w:cs="LiberationSerif"/>
                <w:sz w:val="18"/>
                <w:szCs w:val="18"/>
              </w:rPr>
              <w:t>R$ 124.968,00</w:t>
            </w:r>
          </w:p>
        </w:tc>
      </w:tr>
      <w:tr w:rsidR="00B84FED" w14:paraId="42E1F26C" w14:textId="77777777" w:rsidTr="00EC6DF7">
        <w:trPr>
          <w:trHeight w:val="258"/>
        </w:trPr>
        <w:tc>
          <w:tcPr>
            <w:tcW w:w="7213" w:type="dxa"/>
            <w:gridSpan w:val="8"/>
            <w:tcBorders>
              <w:top w:val="single" w:sz="12" w:space="0" w:color="000000"/>
              <w:left w:val="single" w:sz="12" w:space="0" w:color="000000"/>
              <w:bottom w:val="single" w:sz="12" w:space="0" w:color="000000"/>
              <w:right w:val="single" w:sz="12" w:space="0" w:color="000000"/>
            </w:tcBorders>
            <w:hideMark/>
          </w:tcPr>
          <w:p w14:paraId="070B5904" w14:textId="77777777" w:rsidR="00B84FED" w:rsidRDefault="00B84FED" w:rsidP="008E1D31">
            <w:pPr>
              <w:pStyle w:val="TableParagraph"/>
              <w:spacing w:before="21"/>
              <w:ind w:left="37"/>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2</w:t>
            </w:r>
          </w:p>
        </w:tc>
        <w:tc>
          <w:tcPr>
            <w:tcW w:w="993" w:type="dxa"/>
            <w:tcBorders>
              <w:top w:val="single" w:sz="12" w:space="0" w:color="000000"/>
              <w:left w:val="single" w:sz="12" w:space="0" w:color="000000"/>
              <w:bottom w:val="single" w:sz="12" w:space="0" w:color="000000"/>
              <w:right w:val="single" w:sz="12" w:space="0" w:color="000000"/>
            </w:tcBorders>
          </w:tcPr>
          <w:p w14:paraId="59629471" w14:textId="77777777" w:rsidR="00B84FED" w:rsidRDefault="00B84FED" w:rsidP="008E1D31">
            <w:pPr>
              <w:pStyle w:val="TableParagraph"/>
              <w:spacing w:before="21"/>
              <w:ind w:left="29"/>
              <w:jc w:val="center"/>
              <w:rPr>
                <w:rFonts w:ascii="Times New Roman"/>
                <w:b/>
                <w:sz w:val="18"/>
              </w:rPr>
            </w:pPr>
          </w:p>
        </w:tc>
        <w:tc>
          <w:tcPr>
            <w:tcW w:w="1177" w:type="dxa"/>
            <w:gridSpan w:val="2"/>
            <w:tcBorders>
              <w:top w:val="single" w:sz="12" w:space="0" w:color="000000"/>
              <w:left w:val="single" w:sz="12" w:space="0" w:color="000000"/>
              <w:bottom w:val="single" w:sz="12" w:space="0" w:color="000000"/>
              <w:right w:val="single" w:sz="12" w:space="0" w:color="000000"/>
            </w:tcBorders>
          </w:tcPr>
          <w:p w14:paraId="35E5906A" w14:textId="77777777" w:rsidR="00B84FED" w:rsidRDefault="00B84FED" w:rsidP="008E1D31">
            <w:pPr>
              <w:pStyle w:val="TableParagraph"/>
              <w:spacing w:before="21"/>
              <w:ind w:left="30"/>
              <w:rPr>
                <w:rFonts w:ascii="Times New Roman"/>
                <w:b/>
                <w:sz w:val="18"/>
              </w:rPr>
            </w:pPr>
          </w:p>
        </w:tc>
      </w:tr>
    </w:tbl>
    <w:p w14:paraId="22739B42" w14:textId="77777777" w:rsidR="00B84FED" w:rsidRDefault="00B84FED" w:rsidP="008E1D31">
      <w:pPr>
        <w:pStyle w:val="Nivel01"/>
        <w:numPr>
          <w:ilvl w:val="0"/>
          <w:numId w:val="0"/>
        </w:numPr>
        <w:ind w:left="360"/>
        <w:rPr>
          <w:rFonts w:hAnsi="Arial MT" w:hint="eastAsia"/>
        </w:rPr>
      </w:pPr>
      <w:r w:rsidRPr="00B83E39">
        <w:t>Grupo</w:t>
      </w:r>
      <w:r w:rsidRPr="00B83E39">
        <w:rPr>
          <w:spacing w:val="-4"/>
        </w:rPr>
        <w:t xml:space="preserve"> </w:t>
      </w:r>
      <w:r w:rsidRPr="00B83E39">
        <w:t>3</w:t>
      </w:r>
      <w:r w:rsidRPr="00B83E39">
        <w:rPr>
          <w:spacing w:val="-3"/>
        </w:rPr>
        <w:t xml:space="preserve"> </w:t>
      </w:r>
      <w:r w:rsidRPr="00B83E39">
        <w:t>–</w:t>
      </w:r>
      <w:r w:rsidRPr="00B83E39">
        <w:rPr>
          <w:spacing w:val="-4"/>
        </w:rPr>
        <w:t xml:space="preserve"> </w:t>
      </w:r>
      <w:r w:rsidRPr="00B83E39">
        <w:t>Jardinagem</w:t>
      </w:r>
      <w:r w:rsidRPr="00B83E39">
        <w:rPr>
          <w:spacing w:val="-3"/>
        </w:rPr>
        <w:t xml:space="preserve"> </w:t>
      </w:r>
      <w:r w:rsidRPr="00B83E39">
        <w:t>e</w:t>
      </w:r>
      <w:r w:rsidRPr="00B83E39">
        <w:rPr>
          <w:spacing w:val="-3"/>
        </w:rPr>
        <w:t xml:space="preserve"> </w:t>
      </w:r>
      <w:r w:rsidRPr="00B83E39">
        <w:rPr>
          <w:spacing w:val="-2"/>
        </w:rPr>
        <w:t>Materiais</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8"/>
        <w:gridCol w:w="2423"/>
        <w:gridCol w:w="790"/>
        <w:gridCol w:w="711"/>
        <w:gridCol w:w="693"/>
        <w:gridCol w:w="718"/>
        <w:gridCol w:w="1295"/>
        <w:gridCol w:w="1198"/>
        <w:gridCol w:w="1125"/>
      </w:tblGrid>
      <w:tr w:rsidR="00B84FED" w14:paraId="76E35BB6" w14:textId="77777777" w:rsidTr="008E1D31">
        <w:trPr>
          <w:trHeight w:val="509"/>
        </w:trPr>
        <w:tc>
          <w:tcPr>
            <w:tcW w:w="428" w:type="dxa"/>
            <w:tcBorders>
              <w:top w:val="single" w:sz="12" w:space="0" w:color="000000"/>
              <w:left w:val="single" w:sz="12" w:space="0" w:color="000000"/>
              <w:bottom w:val="single" w:sz="12" w:space="0" w:color="000000"/>
              <w:right w:val="single" w:sz="12" w:space="0" w:color="000000"/>
            </w:tcBorders>
            <w:hideMark/>
          </w:tcPr>
          <w:p w14:paraId="4817FC8E" w14:textId="77777777" w:rsidR="00B84FED" w:rsidRDefault="00B84FED" w:rsidP="008E1D31">
            <w:pPr>
              <w:pStyle w:val="TableParagraph"/>
              <w:spacing w:before="153"/>
              <w:ind w:left="37"/>
              <w:rPr>
                <w:rFonts w:ascii="Times New Roman"/>
                <w:b/>
                <w:sz w:val="18"/>
              </w:rPr>
            </w:pPr>
            <w:r>
              <w:rPr>
                <w:rFonts w:ascii="Times New Roman"/>
                <w:b/>
                <w:spacing w:val="-4"/>
                <w:sz w:val="18"/>
              </w:rPr>
              <w:t>Item</w:t>
            </w:r>
          </w:p>
        </w:tc>
        <w:tc>
          <w:tcPr>
            <w:tcW w:w="2423" w:type="dxa"/>
            <w:tcBorders>
              <w:top w:val="single" w:sz="12" w:space="0" w:color="000000"/>
              <w:left w:val="single" w:sz="12" w:space="0" w:color="000000"/>
              <w:bottom w:val="single" w:sz="12" w:space="0" w:color="000000"/>
              <w:right w:val="single" w:sz="12" w:space="0" w:color="000000"/>
            </w:tcBorders>
            <w:hideMark/>
          </w:tcPr>
          <w:p w14:paraId="5B40BBA9" w14:textId="77777777" w:rsidR="00B84FED" w:rsidRDefault="00B84FED" w:rsidP="008E1D31">
            <w:pPr>
              <w:pStyle w:val="TableParagraph"/>
              <w:spacing w:before="153"/>
              <w:ind w:left="526"/>
              <w:rPr>
                <w:rFonts w:ascii="Times New Roman" w:hAnsi="Times New Roman"/>
                <w:b/>
                <w:sz w:val="18"/>
              </w:rPr>
            </w:pPr>
            <w:r>
              <w:rPr>
                <w:rFonts w:ascii="Times New Roman" w:hAnsi="Times New Roman"/>
                <w:b/>
                <w:spacing w:val="-2"/>
                <w:sz w:val="18"/>
              </w:rPr>
              <w:t>Cargos/Ocupação</w:t>
            </w:r>
          </w:p>
        </w:tc>
        <w:tc>
          <w:tcPr>
            <w:tcW w:w="790" w:type="dxa"/>
            <w:tcBorders>
              <w:top w:val="single" w:sz="12" w:space="0" w:color="000000"/>
              <w:left w:val="single" w:sz="12" w:space="0" w:color="000000"/>
              <w:bottom w:val="single" w:sz="12" w:space="0" w:color="000000"/>
              <w:right w:val="single" w:sz="12" w:space="0" w:color="000000"/>
            </w:tcBorders>
            <w:hideMark/>
          </w:tcPr>
          <w:p w14:paraId="5D6C27B2" w14:textId="77777777" w:rsidR="00B84FED" w:rsidRDefault="00B84FED" w:rsidP="008E1D31">
            <w:pPr>
              <w:pStyle w:val="TableParagraph"/>
              <w:spacing w:before="153"/>
              <w:ind w:left="29"/>
              <w:rPr>
                <w:rFonts w:ascii="Times New Roman"/>
                <w:b/>
                <w:sz w:val="18"/>
              </w:rPr>
            </w:pPr>
            <w:r>
              <w:rPr>
                <w:rFonts w:ascii="Times New Roman"/>
                <w:b/>
                <w:spacing w:val="-2"/>
                <w:sz w:val="18"/>
              </w:rPr>
              <w:t>CATSER</w:t>
            </w:r>
          </w:p>
        </w:tc>
        <w:tc>
          <w:tcPr>
            <w:tcW w:w="711" w:type="dxa"/>
            <w:tcBorders>
              <w:top w:val="single" w:sz="12" w:space="0" w:color="000000"/>
              <w:left w:val="single" w:sz="12" w:space="0" w:color="000000"/>
              <w:bottom w:val="single" w:sz="12" w:space="0" w:color="000000"/>
              <w:right w:val="single" w:sz="12" w:space="0" w:color="000000"/>
            </w:tcBorders>
            <w:hideMark/>
          </w:tcPr>
          <w:p w14:paraId="193BC7AF" w14:textId="77777777" w:rsidR="00B84FED" w:rsidRDefault="00B84FED" w:rsidP="008E1D31">
            <w:pPr>
              <w:pStyle w:val="TableParagraph"/>
              <w:spacing w:before="153"/>
              <w:ind w:left="29"/>
              <w:rPr>
                <w:rFonts w:ascii="Times New Roman"/>
                <w:b/>
                <w:sz w:val="18"/>
              </w:rPr>
            </w:pPr>
            <w:r>
              <w:rPr>
                <w:rFonts w:ascii="Times New Roman"/>
                <w:b/>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25684D42" w14:textId="77777777" w:rsidR="00B84FED" w:rsidRDefault="00B84FED" w:rsidP="008E1D31">
            <w:pPr>
              <w:pStyle w:val="TableParagraph"/>
              <w:spacing w:before="13" w:line="230" w:lineRule="atLeast"/>
              <w:ind w:left="124" w:right="89"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718" w:type="dxa"/>
            <w:tcBorders>
              <w:top w:val="single" w:sz="12" w:space="0" w:color="000000"/>
              <w:left w:val="single" w:sz="12" w:space="0" w:color="000000"/>
              <w:bottom w:val="single" w:sz="12" w:space="0" w:color="000000"/>
              <w:right w:val="single" w:sz="12" w:space="0" w:color="000000"/>
            </w:tcBorders>
            <w:hideMark/>
          </w:tcPr>
          <w:p w14:paraId="2D6897CC" w14:textId="77777777" w:rsidR="00B84FED" w:rsidRDefault="00B84FED" w:rsidP="008E1D31">
            <w:pPr>
              <w:pStyle w:val="TableParagraph"/>
              <w:spacing w:before="13" w:line="230" w:lineRule="atLeast"/>
              <w:ind w:left="121" w:right="87"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1295" w:type="dxa"/>
            <w:tcBorders>
              <w:top w:val="single" w:sz="12" w:space="0" w:color="000000"/>
              <w:left w:val="single" w:sz="12" w:space="0" w:color="000000"/>
              <w:bottom w:val="single" w:sz="12" w:space="0" w:color="000000"/>
              <w:right w:val="single" w:sz="12" w:space="0" w:color="000000"/>
            </w:tcBorders>
            <w:hideMark/>
          </w:tcPr>
          <w:p w14:paraId="20943724" w14:textId="77777777" w:rsidR="00B84FED" w:rsidRDefault="00B84FED" w:rsidP="008E1D31">
            <w:pPr>
              <w:pStyle w:val="TableParagraph"/>
              <w:spacing w:before="13" w:line="230" w:lineRule="atLeast"/>
              <w:ind w:left="474" w:right="68" w:hanging="420"/>
              <w:rPr>
                <w:rFonts w:ascii="Times New Roman" w:hAnsi="Times New Roman"/>
                <w:b/>
                <w:sz w:val="18"/>
              </w:rPr>
            </w:pPr>
            <w:r>
              <w:rPr>
                <w:rFonts w:ascii="Times New Roman" w:hAnsi="Times New Roman"/>
                <w:b/>
                <w:sz w:val="18"/>
              </w:rPr>
              <w:t>Valor</w:t>
            </w:r>
            <w:r>
              <w:rPr>
                <w:rFonts w:ascii="Times New Roman" w:hAnsi="Times New Roman"/>
                <w:b/>
                <w:spacing w:val="-12"/>
                <w:sz w:val="18"/>
              </w:rPr>
              <w:t xml:space="preserve"> </w:t>
            </w:r>
            <w:r>
              <w:rPr>
                <w:rFonts w:ascii="Times New Roman" w:hAnsi="Times New Roman"/>
                <w:b/>
                <w:sz w:val="18"/>
              </w:rPr>
              <w:t xml:space="preserve">Unitário </w:t>
            </w:r>
            <w:r>
              <w:rPr>
                <w:rFonts w:ascii="Times New Roman" w:hAnsi="Times New Roman"/>
                <w:b/>
                <w:spacing w:val="-4"/>
                <w:sz w:val="18"/>
              </w:rPr>
              <w:t>(R$)</w:t>
            </w:r>
          </w:p>
        </w:tc>
        <w:tc>
          <w:tcPr>
            <w:tcW w:w="1198" w:type="dxa"/>
            <w:tcBorders>
              <w:top w:val="single" w:sz="12" w:space="0" w:color="000000"/>
              <w:left w:val="single" w:sz="12" w:space="0" w:color="000000"/>
              <w:bottom w:val="single" w:sz="12" w:space="0" w:color="000000"/>
              <w:right w:val="single" w:sz="12" w:space="0" w:color="000000"/>
            </w:tcBorders>
            <w:hideMark/>
          </w:tcPr>
          <w:p w14:paraId="7114253C" w14:textId="77777777" w:rsidR="00B84FED" w:rsidRDefault="00B84FED" w:rsidP="008E1D31">
            <w:pPr>
              <w:pStyle w:val="TableParagraph"/>
              <w:spacing w:before="13" w:line="230" w:lineRule="atLeast"/>
              <w:ind w:left="425" w:right="80" w:hanging="360"/>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Mensal </w:t>
            </w:r>
            <w:r>
              <w:rPr>
                <w:rFonts w:ascii="Times New Roman"/>
                <w:b/>
                <w:spacing w:val="-4"/>
                <w:sz w:val="18"/>
              </w:rPr>
              <w:t>(R$)</w:t>
            </w:r>
          </w:p>
        </w:tc>
        <w:tc>
          <w:tcPr>
            <w:tcW w:w="1125" w:type="dxa"/>
            <w:tcBorders>
              <w:top w:val="single" w:sz="12" w:space="0" w:color="000000"/>
              <w:left w:val="single" w:sz="12" w:space="0" w:color="000000"/>
              <w:bottom w:val="single" w:sz="12" w:space="0" w:color="000000"/>
              <w:right w:val="single" w:sz="12" w:space="0" w:color="000000"/>
            </w:tcBorders>
            <w:hideMark/>
          </w:tcPr>
          <w:p w14:paraId="2CE561BD" w14:textId="77777777" w:rsidR="00B84FED" w:rsidRDefault="00B84FED" w:rsidP="008E1D31">
            <w:pPr>
              <w:pStyle w:val="TableParagraph"/>
              <w:spacing w:before="13" w:line="230" w:lineRule="atLeast"/>
              <w:ind w:left="387" w:right="89" w:hanging="315"/>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Anual </w:t>
            </w:r>
            <w:r>
              <w:rPr>
                <w:rFonts w:ascii="Times New Roman"/>
                <w:b/>
                <w:spacing w:val="-4"/>
                <w:sz w:val="18"/>
              </w:rPr>
              <w:t>(R$)</w:t>
            </w:r>
          </w:p>
        </w:tc>
      </w:tr>
      <w:tr w:rsidR="00B84FED" w14:paraId="016CB696"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0B423CF9" w14:textId="0F4AE795" w:rsidR="00B84FED" w:rsidRDefault="00B84FED" w:rsidP="008E1D31">
            <w:pPr>
              <w:pStyle w:val="TableParagraph"/>
              <w:spacing w:before="24"/>
              <w:ind w:left="37"/>
              <w:rPr>
                <w:rFonts w:ascii="Times New Roman"/>
                <w:sz w:val="18"/>
              </w:rPr>
            </w:pPr>
            <w:r>
              <w:rPr>
                <w:rFonts w:ascii="Times New Roman"/>
                <w:spacing w:val="-10"/>
                <w:sz w:val="18"/>
              </w:rPr>
              <w:t>1</w:t>
            </w:r>
            <w:r w:rsidR="00EC6DF7">
              <w:rPr>
                <w:rFonts w:ascii="Times New Roman"/>
                <w:spacing w:val="-10"/>
                <w:sz w:val="18"/>
              </w:rPr>
              <w:t>3</w:t>
            </w:r>
          </w:p>
        </w:tc>
        <w:tc>
          <w:tcPr>
            <w:tcW w:w="2423" w:type="dxa"/>
            <w:tcBorders>
              <w:top w:val="single" w:sz="12" w:space="0" w:color="000000"/>
              <w:left w:val="single" w:sz="12" w:space="0" w:color="000000"/>
              <w:bottom w:val="single" w:sz="12" w:space="0" w:color="000000"/>
              <w:right w:val="single" w:sz="12" w:space="0" w:color="000000"/>
            </w:tcBorders>
            <w:hideMark/>
          </w:tcPr>
          <w:p w14:paraId="0729C6A5" w14:textId="77777777" w:rsidR="00B84FED" w:rsidRDefault="00B84FED" w:rsidP="008E1D31">
            <w:pPr>
              <w:pStyle w:val="TableParagraph"/>
              <w:spacing w:before="24"/>
              <w:ind w:left="29"/>
              <w:rPr>
                <w:rFonts w:ascii="Times New Roman"/>
                <w:sz w:val="18"/>
              </w:rPr>
            </w:pPr>
            <w:r>
              <w:rPr>
                <w:rFonts w:ascii="Times New Roman"/>
                <w:spacing w:val="-2"/>
                <w:sz w:val="18"/>
              </w:rPr>
              <w:t>Jardineiro</w:t>
            </w:r>
          </w:p>
        </w:tc>
        <w:tc>
          <w:tcPr>
            <w:tcW w:w="790" w:type="dxa"/>
            <w:tcBorders>
              <w:top w:val="single" w:sz="12" w:space="0" w:color="000000"/>
              <w:left w:val="single" w:sz="12" w:space="0" w:color="000000"/>
              <w:bottom w:val="single" w:sz="12" w:space="0" w:color="000000"/>
              <w:right w:val="single" w:sz="12" w:space="0" w:color="000000"/>
            </w:tcBorders>
            <w:hideMark/>
          </w:tcPr>
          <w:p w14:paraId="68B66588" w14:textId="77777777" w:rsidR="00B84FED" w:rsidRDefault="00B84FED" w:rsidP="008E1D31">
            <w:pPr>
              <w:pStyle w:val="TableParagraph"/>
              <w:spacing w:before="24"/>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14:paraId="3861F816" w14:textId="77777777" w:rsidR="00B84FED" w:rsidRDefault="00B84FED" w:rsidP="008E1D31">
            <w:pPr>
              <w:pStyle w:val="TableParagraph"/>
              <w:spacing w:before="24"/>
              <w:ind w:left="29"/>
              <w:rPr>
                <w:rFonts w:ascii="Times New Roman"/>
                <w:sz w:val="18"/>
              </w:rPr>
            </w:pPr>
            <w:r>
              <w:rPr>
                <w:rFonts w:ascii="Times New Roman"/>
                <w:spacing w:val="-2"/>
                <w:sz w:val="18"/>
              </w:rPr>
              <w:t>Posto</w:t>
            </w:r>
          </w:p>
        </w:tc>
        <w:tc>
          <w:tcPr>
            <w:tcW w:w="693" w:type="dxa"/>
            <w:tcBorders>
              <w:top w:val="single" w:sz="12" w:space="0" w:color="000000"/>
              <w:left w:val="single" w:sz="12" w:space="0" w:color="000000"/>
              <w:bottom w:val="single" w:sz="12" w:space="0" w:color="000000"/>
              <w:right w:val="single" w:sz="12" w:space="0" w:color="000000"/>
            </w:tcBorders>
            <w:hideMark/>
          </w:tcPr>
          <w:p w14:paraId="21772A21" w14:textId="77777777" w:rsidR="00B84FED" w:rsidRDefault="00B84FED" w:rsidP="008E1D31">
            <w:pPr>
              <w:pStyle w:val="TableParagraph"/>
              <w:spacing w:before="24"/>
              <w:ind w:left="28"/>
              <w:rPr>
                <w:rFonts w:ascii="Times New Roman"/>
                <w:sz w:val="18"/>
              </w:rPr>
            </w:pPr>
            <w:r>
              <w:rPr>
                <w:rFonts w:ascii="Times New Roman"/>
                <w:spacing w:val="-10"/>
                <w:sz w:val="18"/>
              </w:rPr>
              <w:t>1</w:t>
            </w:r>
          </w:p>
        </w:tc>
        <w:tc>
          <w:tcPr>
            <w:tcW w:w="718" w:type="dxa"/>
            <w:tcBorders>
              <w:top w:val="single" w:sz="12" w:space="0" w:color="000000"/>
              <w:left w:val="single" w:sz="12" w:space="0" w:color="000000"/>
              <w:bottom w:val="single" w:sz="12" w:space="0" w:color="000000"/>
              <w:right w:val="single" w:sz="12" w:space="0" w:color="000000"/>
            </w:tcBorders>
            <w:hideMark/>
          </w:tcPr>
          <w:p w14:paraId="7397E810" w14:textId="77777777" w:rsidR="00B84FED" w:rsidRDefault="00B84FED" w:rsidP="008E1D31">
            <w:pPr>
              <w:pStyle w:val="TableParagraph"/>
              <w:spacing w:before="24"/>
              <w:ind w:left="27"/>
              <w:rPr>
                <w:rFonts w:ascii="Times New Roman"/>
                <w:sz w:val="18"/>
              </w:rPr>
            </w:pPr>
            <w:r>
              <w:rPr>
                <w:rFonts w:ascii="Times New Roman"/>
                <w:spacing w:val="-10"/>
                <w:sz w:val="18"/>
              </w:rPr>
              <w:t>2</w:t>
            </w:r>
          </w:p>
        </w:tc>
        <w:tc>
          <w:tcPr>
            <w:tcW w:w="1295" w:type="dxa"/>
            <w:tcBorders>
              <w:top w:val="single" w:sz="12" w:space="0" w:color="000000"/>
              <w:left w:val="single" w:sz="12" w:space="0" w:color="000000"/>
              <w:bottom w:val="single" w:sz="12" w:space="0" w:color="000000"/>
              <w:right w:val="single" w:sz="12" w:space="0" w:color="000000"/>
            </w:tcBorders>
          </w:tcPr>
          <w:p w14:paraId="25AE90DF" w14:textId="77777777" w:rsidR="00B84FED" w:rsidRDefault="00B84FED" w:rsidP="008E1D31">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34F87395" w14:textId="77777777" w:rsidR="00B84FED" w:rsidRDefault="00B84FED" w:rsidP="008E1D31">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3A76FA4A" w14:textId="77777777" w:rsidR="00B84FED" w:rsidRDefault="00B84FED" w:rsidP="008E1D31">
            <w:pPr>
              <w:pStyle w:val="TableParagraph"/>
              <w:spacing w:before="24"/>
              <w:ind w:left="25"/>
              <w:rPr>
                <w:rFonts w:ascii="Times New Roman"/>
                <w:sz w:val="18"/>
              </w:rPr>
            </w:pPr>
          </w:p>
        </w:tc>
      </w:tr>
      <w:tr w:rsidR="00B84FED" w14:paraId="19D289B3" w14:textId="77777777" w:rsidTr="008E1D31">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42A559D4" w14:textId="2BD740ED" w:rsidR="00B84FED" w:rsidRDefault="00EC6DF7" w:rsidP="008E1D31">
            <w:pPr>
              <w:pStyle w:val="TableParagraph"/>
              <w:spacing w:before="24"/>
              <w:ind w:left="37"/>
              <w:rPr>
                <w:rFonts w:ascii="Times New Roman"/>
                <w:sz w:val="18"/>
              </w:rPr>
            </w:pPr>
            <w:r>
              <w:rPr>
                <w:rFonts w:ascii="Times New Roman"/>
                <w:spacing w:val="-10"/>
                <w:sz w:val="18"/>
              </w:rPr>
              <w:t>14</w:t>
            </w:r>
          </w:p>
        </w:tc>
        <w:tc>
          <w:tcPr>
            <w:tcW w:w="2423" w:type="dxa"/>
            <w:tcBorders>
              <w:top w:val="single" w:sz="12" w:space="0" w:color="000000"/>
              <w:left w:val="single" w:sz="12" w:space="0" w:color="000000"/>
              <w:bottom w:val="single" w:sz="12" w:space="0" w:color="000000"/>
              <w:right w:val="single" w:sz="12" w:space="0" w:color="000000"/>
            </w:tcBorders>
            <w:hideMark/>
          </w:tcPr>
          <w:p w14:paraId="5C7402D7" w14:textId="77777777" w:rsidR="00B84FED" w:rsidRDefault="00B84FED" w:rsidP="008E1D31">
            <w:pPr>
              <w:pStyle w:val="TableParagraph"/>
              <w:spacing w:before="24"/>
              <w:ind w:left="29"/>
              <w:rPr>
                <w:rFonts w:ascii="Times New Roman"/>
                <w:sz w:val="18"/>
              </w:rPr>
            </w:pPr>
            <w:r>
              <w:rPr>
                <w:rFonts w:ascii="Times New Roman"/>
                <w:sz w:val="18"/>
              </w:rPr>
              <w:t>Materiais</w:t>
            </w:r>
            <w:r>
              <w:rPr>
                <w:rFonts w:ascii="Times New Roman"/>
                <w:spacing w:val="-5"/>
                <w:sz w:val="18"/>
              </w:rPr>
              <w:t xml:space="preserve"> </w:t>
            </w:r>
            <w:r>
              <w:rPr>
                <w:rFonts w:ascii="Times New Roman"/>
                <w:sz w:val="18"/>
              </w:rPr>
              <w:t>de</w:t>
            </w:r>
            <w:r>
              <w:rPr>
                <w:rFonts w:ascii="Times New Roman"/>
                <w:spacing w:val="-4"/>
                <w:sz w:val="18"/>
              </w:rPr>
              <w:t xml:space="preserve"> </w:t>
            </w:r>
            <w:r>
              <w:rPr>
                <w:rFonts w:ascii="Times New Roman"/>
                <w:spacing w:val="-2"/>
                <w:sz w:val="18"/>
              </w:rPr>
              <w:t>Jardinagem</w:t>
            </w:r>
          </w:p>
        </w:tc>
        <w:tc>
          <w:tcPr>
            <w:tcW w:w="790" w:type="dxa"/>
            <w:tcBorders>
              <w:top w:val="single" w:sz="12" w:space="0" w:color="000000"/>
              <w:left w:val="single" w:sz="12" w:space="0" w:color="000000"/>
              <w:bottom w:val="single" w:sz="12" w:space="0" w:color="000000"/>
              <w:right w:val="single" w:sz="12" w:space="0" w:color="000000"/>
            </w:tcBorders>
            <w:hideMark/>
          </w:tcPr>
          <w:p w14:paraId="699DDBD4" w14:textId="77777777" w:rsidR="00B84FED" w:rsidRDefault="00B84FED" w:rsidP="008E1D31">
            <w:pPr>
              <w:pStyle w:val="TableParagraph"/>
              <w:spacing w:before="24"/>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14:paraId="6807392B" w14:textId="77777777" w:rsidR="00B84FED" w:rsidRDefault="00B84FED" w:rsidP="008E1D31">
            <w:pPr>
              <w:pStyle w:val="TableParagraph"/>
              <w:spacing w:before="24"/>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782908B3" w14:textId="77777777" w:rsidR="00B84FED" w:rsidRDefault="00B84FED" w:rsidP="008E1D31">
            <w:pPr>
              <w:pStyle w:val="TableParagraph"/>
              <w:spacing w:before="24"/>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14:paraId="593FB250" w14:textId="0B062037" w:rsidR="00B84FED" w:rsidRDefault="00EC6DF7" w:rsidP="008E1D31">
            <w:pPr>
              <w:pStyle w:val="TableParagraph"/>
              <w:spacing w:before="24"/>
              <w:ind w:left="27"/>
              <w:rPr>
                <w:rFonts w:ascii="Times New Roman"/>
                <w:sz w:val="18"/>
              </w:rPr>
            </w:pPr>
            <w:r>
              <w:rPr>
                <w:rFonts w:ascii="LiberationSerif" w:hAnsi="LiberationSerif" w:cs="LiberationSerif"/>
                <w:sz w:val="18"/>
                <w:szCs w:val="18"/>
              </w:rPr>
              <w:t>5.227</w:t>
            </w:r>
          </w:p>
        </w:tc>
        <w:tc>
          <w:tcPr>
            <w:tcW w:w="1295" w:type="dxa"/>
            <w:tcBorders>
              <w:top w:val="single" w:sz="12" w:space="0" w:color="000000"/>
              <w:left w:val="single" w:sz="12" w:space="0" w:color="000000"/>
              <w:bottom w:val="single" w:sz="12" w:space="0" w:color="000000"/>
              <w:right w:val="single" w:sz="12" w:space="0" w:color="000000"/>
            </w:tcBorders>
          </w:tcPr>
          <w:p w14:paraId="7BA8877E" w14:textId="0EED20F4" w:rsidR="00B84FED" w:rsidRDefault="00EC6DF7" w:rsidP="008E1D31">
            <w:pPr>
              <w:pStyle w:val="TableParagraph"/>
              <w:spacing w:before="24"/>
              <w:ind w:left="27"/>
              <w:rPr>
                <w:rFonts w:ascii="Times New Roman"/>
                <w:sz w:val="18"/>
              </w:rPr>
            </w:pPr>
            <w:r>
              <w:rPr>
                <w:rFonts w:ascii="Times New Roman"/>
                <w:sz w:val="18"/>
              </w:rPr>
              <w:t>1,00</w:t>
            </w:r>
          </w:p>
        </w:tc>
        <w:tc>
          <w:tcPr>
            <w:tcW w:w="1198" w:type="dxa"/>
            <w:tcBorders>
              <w:top w:val="single" w:sz="12" w:space="0" w:color="000000"/>
              <w:left w:val="single" w:sz="12" w:space="0" w:color="000000"/>
              <w:bottom w:val="single" w:sz="12" w:space="0" w:color="000000"/>
              <w:right w:val="single" w:sz="12" w:space="0" w:color="000000"/>
            </w:tcBorders>
          </w:tcPr>
          <w:p w14:paraId="0B62E436" w14:textId="759DBBE7" w:rsidR="00B84FED" w:rsidRDefault="00EC6DF7" w:rsidP="008E1D31">
            <w:pPr>
              <w:pStyle w:val="TableParagraph"/>
              <w:spacing w:before="24"/>
              <w:ind w:left="26"/>
              <w:rPr>
                <w:rFonts w:ascii="Times New Roman"/>
                <w:sz w:val="18"/>
              </w:rPr>
            </w:pPr>
            <w:r>
              <w:rPr>
                <w:rFonts w:ascii="LiberationSerif" w:hAnsi="LiberationSerif" w:cs="LiberationSerif"/>
                <w:sz w:val="18"/>
                <w:szCs w:val="18"/>
              </w:rPr>
              <w:t>R$ 5.227,00</w:t>
            </w:r>
          </w:p>
        </w:tc>
        <w:tc>
          <w:tcPr>
            <w:tcW w:w="1125" w:type="dxa"/>
            <w:tcBorders>
              <w:top w:val="single" w:sz="12" w:space="0" w:color="000000"/>
              <w:left w:val="single" w:sz="12" w:space="0" w:color="000000"/>
              <w:bottom w:val="single" w:sz="12" w:space="0" w:color="000000"/>
              <w:right w:val="single" w:sz="12" w:space="0" w:color="000000"/>
            </w:tcBorders>
          </w:tcPr>
          <w:p w14:paraId="6BD9B3C5" w14:textId="5C851DC5" w:rsidR="00B84FED" w:rsidRDefault="00EC6DF7" w:rsidP="008E1D31">
            <w:pPr>
              <w:pStyle w:val="TableParagraph"/>
              <w:spacing w:before="24"/>
              <w:ind w:left="25"/>
              <w:rPr>
                <w:rFonts w:ascii="Times New Roman"/>
                <w:sz w:val="18"/>
              </w:rPr>
            </w:pPr>
            <w:r>
              <w:rPr>
                <w:rFonts w:ascii="LiberationSerif" w:hAnsi="LiberationSerif" w:cs="LiberationSerif"/>
                <w:sz w:val="18"/>
                <w:szCs w:val="18"/>
              </w:rPr>
              <w:t>R$ 62.724,00</w:t>
            </w:r>
          </w:p>
        </w:tc>
      </w:tr>
      <w:tr w:rsidR="00B84FED" w14:paraId="38145E56" w14:textId="77777777" w:rsidTr="008E1D31">
        <w:trPr>
          <w:trHeight w:val="500"/>
        </w:trPr>
        <w:tc>
          <w:tcPr>
            <w:tcW w:w="428" w:type="dxa"/>
            <w:tcBorders>
              <w:top w:val="single" w:sz="12" w:space="0" w:color="000000"/>
              <w:left w:val="single" w:sz="12" w:space="0" w:color="000000"/>
              <w:bottom w:val="single" w:sz="12" w:space="0" w:color="000000"/>
              <w:right w:val="single" w:sz="12" w:space="0" w:color="000000"/>
            </w:tcBorders>
            <w:hideMark/>
          </w:tcPr>
          <w:p w14:paraId="3CF958B1" w14:textId="4352F999" w:rsidR="00B84FED" w:rsidRDefault="00EC6DF7" w:rsidP="008E1D31">
            <w:pPr>
              <w:pStyle w:val="TableParagraph"/>
              <w:spacing w:before="139"/>
              <w:ind w:left="37"/>
              <w:rPr>
                <w:rFonts w:ascii="Times New Roman"/>
                <w:sz w:val="18"/>
              </w:rPr>
            </w:pPr>
            <w:r>
              <w:rPr>
                <w:rFonts w:ascii="Times New Roman"/>
                <w:spacing w:val="-10"/>
                <w:sz w:val="18"/>
              </w:rPr>
              <w:t>15</w:t>
            </w:r>
          </w:p>
        </w:tc>
        <w:tc>
          <w:tcPr>
            <w:tcW w:w="2423" w:type="dxa"/>
            <w:tcBorders>
              <w:top w:val="single" w:sz="12" w:space="0" w:color="000000"/>
              <w:left w:val="single" w:sz="12" w:space="0" w:color="000000"/>
              <w:bottom w:val="single" w:sz="12" w:space="0" w:color="000000"/>
              <w:right w:val="single" w:sz="12" w:space="0" w:color="000000"/>
            </w:tcBorders>
            <w:hideMark/>
          </w:tcPr>
          <w:p w14:paraId="44CC4EC6" w14:textId="77777777" w:rsidR="00B84FED" w:rsidRDefault="00B84FED" w:rsidP="008E1D31">
            <w:pPr>
              <w:pStyle w:val="TableParagraph"/>
              <w:spacing w:before="6" w:line="232" w:lineRule="exact"/>
              <w:ind w:left="29"/>
              <w:rPr>
                <w:rFonts w:ascii="Times New Roman" w:hAnsi="Times New Roman"/>
                <w:sz w:val="18"/>
              </w:rPr>
            </w:pPr>
            <w:r>
              <w:rPr>
                <w:rFonts w:ascii="Times New Roman" w:hAnsi="Times New Roman"/>
                <w:sz w:val="18"/>
              </w:rPr>
              <w:t>Custo</w:t>
            </w:r>
            <w:r>
              <w:rPr>
                <w:rFonts w:ascii="Times New Roman" w:hAnsi="Times New Roman"/>
                <w:spacing w:val="-10"/>
                <w:sz w:val="18"/>
              </w:rPr>
              <w:t xml:space="preserve"> </w:t>
            </w:r>
            <w:r>
              <w:rPr>
                <w:rFonts w:ascii="Times New Roman" w:hAnsi="Times New Roman"/>
                <w:sz w:val="18"/>
              </w:rPr>
              <w:t>com</w:t>
            </w:r>
            <w:r>
              <w:rPr>
                <w:rFonts w:ascii="Times New Roman" w:hAnsi="Times New Roman"/>
                <w:spacing w:val="-10"/>
                <w:sz w:val="18"/>
              </w:rPr>
              <w:t xml:space="preserve"> </w:t>
            </w:r>
            <w:r>
              <w:rPr>
                <w:rFonts w:ascii="Times New Roman" w:hAnsi="Times New Roman"/>
                <w:sz w:val="18"/>
              </w:rPr>
              <w:t>Hora</w:t>
            </w:r>
            <w:r>
              <w:rPr>
                <w:rFonts w:ascii="Times New Roman" w:hAnsi="Times New Roman"/>
                <w:spacing w:val="-10"/>
                <w:sz w:val="18"/>
              </w:rPr>
              <w:t xml:space="preserve"> </w:t>
            </w:r>
            <w:r>
              <w:rPr>
                <w:rFonts w:ascii="Times New Roman" w:hAnsi="Times New Roman"/>
                <w:sz w:val="18"/>
              </w:rPr>
              <w:t>Extra</w:t>
            </w:r>
            <w:r>
              <w:rPr>
                <w:rFonts w:ascii="Times New Roman" w:hAnsi="Times New Roman"/>
                <w:spacing w:val="-10"/>
                <w:sz w:val="18"/>
              </w:rPr>
              <w:t xml:space="preserve"> </w:t>
            </w:r>
            <w:r>
              <w:rPr>
                <w:rFonts w:ascii="Times New Roman" w:hAnsi="Times New Roman"/>
                <w:sz w:val="18"/>
              </w:rPr>
              <w:t xml:space="preserve">de </w:t>
            </w:r>
            <w:r>
              <w:rPr>
                <w:rFonts w:ascii="Times New Roman" w:hAnsi="Times New Roman"/>
                <w:spacing w:val="-2"/>
                <w:sz w:val="18"/>
              </w:rPr>
              <w:t>funcionários</w:t>
            </w:r>
          </w:p>
        </w:tc>
        <w:tc>
          <w:tcPr>
            <w:tcW w:w="790" w:type="dxa"/>
            <w:tcBorders>
              <w:top w:val="single" w:sz="12" w:space="0" w:color="000000"/>
              <w:left w:val="single" w:sz="12" w:space="0" w:color="000000"/>
              <w:bottom w:val="single" w:sz="12" w:space="0" w:color="000000"/>
              <w:right w:val="single" w:sz="12" w:space="0" w:color="000000"/>
            </w:tcBorders>
            <w:hideMark/>
          </w:tcPr>
          <w:p w14:paraId="6CF6DEEA" w14:textId="77777777" w:rsidR="00B84FED" w:rsidRDefault="00B84FED" w:rsidP="008E1D31">
            <w:pPr>
              <w:pStyle w:val="TableParagraph"/>
              <w:spacing w:before="139"/>
              <w:ind w:left="29"/>
              <w:rPr>
                <w:rFonts w:ascii="Times New Roman"/>
                <w:sz w:val="18"/>
              </w:rPr>
            </w:pPr>
            <w:r>
              <w:rPr>
                <w:rFonts w:ascii="Times New Roman"/>
                <w:spacing w:val="-2"/>
                <w:sz w:val="18"/>
              </w:rPr>
              <w:t>24309</w:t>
            </w:r>
          </w:p>
        </w:tc>
        <w:tc>
          <w:tcPr>
            <w:tcW w:w="711" w:type="dxa"/>
            <w:tcBorders>
              <w:top w:val="single" w:sz="12" w:space="0" w:color="000000"/>
              <w:left w:val="single" w:sz="12" w:space="0" w:color="000000"/>
              <w:bottom w:val="single" w:sz="12" w:space="0" w:color="000000"/>
              <w:right w:val="single" w:sz="12" w:space="0" w:color="000000"/>
            </w:tcBorders>
            <w:hideMark/>
          </w:tcPr>
          <w:p w14:paraId="55D2A0CE" w14:textId="77777777" w:rsidR="00B84FED" w:rsidRDefault="00B84FED" w:rsidP="008E1D31">
            <w:pPr>
              <w:pStyle w:val="TableParagraph"/>
              <w:spacing w:before="139"/>
              <w:ind w:left="29"/>
              <w:rPr>
                <w:rFonts w:ascii="Times New Roman"/>
                <w:sz w:val="18"/>
              </w:rPr>
            </w:pPr>
            <w:r>
              <w:rPr>
                <w:rFonts w:ascii="Times New Roman"/>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0C6FEAF6" w14:textId="77777777" w:rsidR="00B84FED" w:rsidRDefault="00B84FED" w:rsidP="008E1D31">
            <w:pPr>
              <w:pStyle w:val="TableParagraph"/>
              <w:spacing w:before="139"/>
              <w:ind w:left="28"/>
              <w:rPr>
                <w:rFonts w:ascii="Times New Roman"/>
                <w:sz w:val="18"/>
              </w:rPr>
            </w:pPr>
            <w:r>
              <w:rPr>
                <w:rFonts w:ascii="Times New Roman"/>
                <w:spacing w:val="-10"/>
                <w:sz w:val="18"/>
              </w:rPr>
              <w:t>0</w:t>
            </w:r>
          </w:p>
        </w:tc>
        <w:tc>
          <w:tcPr>
            <w:tcW w:w="718" w:type="dxa"/>
            <w:tcBorders>
              <w:top w:val="single" w:sz="12" w:space="0" w:color="000000"/>
              <w:left w:val="single" w:sz="12" w:space="0" w:color="000000"/>
              <w:bottom w:val="single" w:sz="12" w:space="0" w:color="000000"/>
              <w:right w:val="single" w:sz="12" w:space="0" w:color="000000"/>
            </w:tcBorders>
            <w:hideMark/>
          </w:tcPr>
          <w:p w14:paraId="3C9596F7" w14:textId="01DD5B62" w:rsidR="00B84FED" w:rsidRDefault="00EC6DF7" w:rsidP="008E1D31">
            <w:pPr>
              <w:pStyle w:val="TableParagraph"/>
              <w:spacing w:before="139"/>
              <w:ind w:left="27"/>
              <w:rPr>
                <w:rFonts w:ascii="Times New Roman"/>
                <w:sz w:val="18"/>
              </w:rPr>
            </w:pPr>
            <w:r>
              <w:rPr>
                <w:rFonts w:ascii="LiberationSerif" w:hAnsi="LiberationSerif" w:cs="LiberationSerif"/>
                <w:sz w:val="18"/>
                <w:szCs w:val="18"/>
              </w:rPr>
              <w:t>1.073</w:t>
            </w:r>
          </w:p>
        </w:tc>
        <w:tc>
          <w:tcPr>
            <w:tcW w:w="1295" w:type="dxa"/>
            <w:tcBorders>
              <w:top w:val="single" w:sz="12" w:space="0" w:color="000000"/>
              <w:left w:val="single" w:sz="12" w:space="0" w:color="000000"/>
              <w:bottom w:val="single" w:sz="12" w:space="0" w:color="000000"/>
              <w:right w:val="single" w:sz="12" w:space="0" w:color="000000"/>
            </w:tcBorders>
          </w:tcPr>
          <w:p w14:paraId="51CD5307" w14:textId="0F69E51F" w:rsidR="00B84FED" w:rsidRDefault="00EC6DF7" w:rsidP="008E1D31">
            <w:pPr>
              <w:pStyle w:val="TableParagraph"/>
              <w:spacing w:before="139"/>
              <w:ind w:left="27"/>
              <w:rPr>
                <w:rFonts w:ascii="Times New Roman"/>
                <w:sz w:val="18"/>
              </w:rPr>
            </w:pPr>
            <w:r>
              <w:rPr>
                <w:rFonts w:ascii="WXKOZGå¼«LiberationSerif" w:hAnsi="WXKOZGå¼«LiberationSerif" w:cs="WXKOZGå¼«LiberationSerif"/>
                <w:sz w:val="18"/>
                <w:szCs w:val="18"/>
              </w:rPr>
              <w:t>1,00</w:t>
            </w:r>
          </w:p>
        </w:tc>
        <w:tc>
          <w:tcPr>
            <w:tcW w:w="1198" w:type="dxa"/>
            <w:tcBorders>
              <w:top w:val="single" w:sz="12" w:space="0" w:color="000000"/>
              <w:left w:val="single" w:sz="12" w:space="0" w:color="000000"/>
              <w:bottom w:val="single" w:sz="12" w:space="0" w:color="000000"/>
              <w:right w:val="single" w:sz="12" w:space="0" w:color="000000"/>
            </w:tcBorders>
          </w:tcPr>
          <w:p w14:paraId="4CF71074" w14:textId="7D1F7C0C" w:rsidR="00B84FED" w:rsidRDefault="00EC6DF7" w:rsidP="008E1D31">
            <w:pPr>
              <w:pStyle w:val="TableParagraph"/>
              <w:spacing w:before="139"/>
              <w:ind w:left="26"/>
              <w:rPr>
                <w:rFonts w:ascii="Times New Roman"/>
                <w:sz w:val="18"/>
              </w:rPr>
            </w:pPr>
            <w:r>
              <w:rPr>
                <w:rFonts w:ascii="LiberationSerif" w:hAnsi="LiberationSerif" w:cs="LiberationSerif"/>
                <w:sz w:val="18"/>
                <w:szCs w:val="18"/>
              </w:rPr>
              <w:t>R$ 1.073,00</w:t>
            </w:r>
          </w:p>
        </w:tc>
        <w:tc>
          <w:tcPr>
            <w:tcW w:w="1125" w:type="dxa"/>
            <w:tcBorders>
              <w:top w:val="single" w:sz="12" w:space="0" w:color="000000"/>
              <w:left w:val="single" w:sz="12" w:space="0" w:color="000000"/>
              <w:bottom w:val="single" w:sz="12" w:space="0" w:color="000000"/>
              <w:right w:val="single" w:sz="12" w:space="0" w:color="000000"/>
            </w:tcBorders>
          </w:tcPr>
          <w:p w14:paraId="3D3F14F9" w14:textId="2FC10C06" w:rsidR="00B84FED" w:rsidRDefault="00EC6DF7" w:rsidP="008E1D31">
            <w:pPr>
              <w:pStyle w:val="TableParagraph"/>
              <w:spacing w:before="139"/>
              <w:ind w:left="25"/>
              <w:rPr>
                <w:rFonts w:ascii="Times New Roman"/>
                <w:sz w:val="18"/>
              </w:rPr>
            </w:pPr>
            <w:r>
              <w:rPr>
                <w:rFonts w:ascii="LiberationSerif" w:hAnsi="LiberationSerif" w:cs="LiberationSerif"/>
                <w:sz w:val="18"/>
                <w:szCs w:val="18"/>
              </w:rPr>
              <w:t>R$ 12.876,00</w:t>
            </w:r>
          </w:p>
        </w:tc>
      </w:tr>
      <w:tr w:rsidR="00B84FED" w14:paraId="2D0FC8C4" w14:textId="77777777" w:rsidTr="008E1D31">
        <w:trPr>
          <w:trHeight w:val="258"/>
        </w:trPr>
        <w:tc>
          <w:tcPr>
            <w:tcW w:w="7058" w:type="dxa"/>
            <w:gridSpan w:val="7"/>
            <w:tcBorders>
              <w:top w:val="single" w:sz="12" w:space="0" w:color="000000"/>
              <w:left w:val="single" w:sz="12" w:space="0" w:color="000000"/>
              <w:bottom w:val="single" w:sz="12" w:space="0" w:color="000000"/>
              <w:right w:val="single" w:sz="12" w:space="0" w:color="000000"/>
            </w:tcBorders>
            <w:hideMark/>
          </w:tcPr>
          <w:p w14:paraId="0073E6D5" w14:textId="77777777" w:rsidR="00B84FED" w:rsidRDefault="00B84FED" w:rsidP="008E1D31">
            <w:pPr>
              <w:pStyle w:val="TableParagraph"/>
              <w:spacing w:before="21"/>
              <w:ind w:left="33"/>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3</w:t>
            </w:r>
          </w:p>
        </w:tc>
        <w:tc>
          <w:tcPr>
            <w:tcW w:w="1198" w:type="dxa"/>
            <w:tcBorders>
              <w:top w:val="single" w:sz="12" w:space="0" w:color="000000"/>
              <w:left w:val="single" w:sz="12" w:space="0" w:color="000000"/>
              <w:bottom w:val="single" w:sz="12" w:space="0" w:color="000000"/>
              <w:right w:val="single" w:sz="12" w:space="0" w:color="000000"/>
            </w:tcBorders>
          </w:tcPr>
          <w:p w14:paraId="796B27D5" w14:textId="77777777" w:rsidR="00B84FED" w:rsidRDefault="00B84FED" w:rsidP="008E1D31">
            <w:pPr>
              <w:pStyle w:val="TableParagraph"/>
              <w:spacing w:before="21"/>
              <w:ind w:left="26"/>
              <w:rPr>
                <w:rFonts w:ascii="Times New Roman"/>
                <w:b/>
                <w:sz w:val="18"/>
              </w:rPr>
            </w:pPr>
          </w:p>
        </w:tc>
        <w:tc>
          <w:tcPr>
            <w:tcW w:w="1125" w:type="dxa"/>
            <w:tcBorders>
              <w:top w:val="single" w:sz="12" w:space="0" w:color="000000"/>
              <w:left w:val="single" w:sz="12" w:space="0" w:color="000000"/>
              <w:bottom w:val="single" w:sz="12" w:space="0" w:color="000000"/>
              <w:right w:val="single" w:sz="12" w:space="0" w:color="000000"/>
            </w:tcBorders>
          </w:tcPr>
          <w:p w14:paraId="1EE407E6" w14:textId="77777777" w:rsidR="00B84FED" w:rsidRDefault="00B84FED" w:rsidP="008E1D31">
            <w:pPr>
              <w:pStyle w:val="TableParagraph"/>
              <w:spacing w:before="21"/>
              <w:ind w:left="25"/>
              <w:rPr>
                <w:rFonts w:ascii="Times New Roman"/>
                <w:b/>
                <w:sz w:val="18"/>
              </w:rPr>
            </w:pPr>
          </w:p>
        </w:tc>
      </w:tr>
    </w:tbl>
    <w:p w14:paraId="62473F11" w14:textId="6B573EBF" w:rsidR="0038386E" w:rsidRPr="0038386E" w:rsidRDefault="0038386E" w:rsidP="0038386E">
      <w:pPr>
        <w:pStyle w:val="Nivel01"/>
        <w:numPr>
          <w:ilvl w:val="0"/>
          <w:numId w:val="0"/>
        </w:numPr>
        <w:ind w:left="360"/>
        <w:rPr>
          <w:rFonts w:hAnsi="Arial MT" w:hint="eastAsia"/>
        </w:rPr>
      </w:pPr>
      <w:r w:rsidRPr="00B83E39">
        <w:t>Grupo</w:t>
      </w:r>
      <w:r w:rsidRPr="00B83E39">
        <w:rPr>
          <w:spacing w:val="-4"/>
        </w:rPr>
        <w:t xml:space="preserve"> </w:t>
      </w:r>
      <w:r>
        <w:rPr>
          <w:spacing w:val="-4"/>
        </w:rPr>
        <w:t>4</w:t>
      </w:r>
      <w:r w:rsidRPr="00B83E39">
        <w:rPr>
          <w:spacing w:val="-3"/>
        </w:rPr>
        <w:t xml:space="preserve"> </w:t>
      </w:r>
      <w:r w:rsidRPr="00B83E39">
        <w:t>–</w:t>
      </w:r>
      <w:r w:rsidRPr="00B83E39">
        <w:rPr>
          <w:spacing w:val="-4"/>
        </w:rPr>
        <w:t xml:space="preserve"> </w:t>
      </w:r>
      <w:r w:rsidRPr="0038386E">
        <w:rPr>
          <w:rFonts w:ascii="LiberationSerif-Bold" w:hAnsi="LiberationSerif-Bold" w:cs="LiberationSerif-Bold"/>
          <w:bCs w:val="0"/>
          <w:sz w:val="18"/>
          <w:szCs w:val="18"/>
          <w:lang w:eastAsia="en-US"/>
        </w:rPr>
        <w:t>Serviço de Carregador e Montador de Móveis por demanda</w:t>
      </w:r>
    </w:p>
    <w:tbl>
      <w:tblPr>
        <w:tblStyle w:val="TableNormal"/>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8"/>
        <w:gridCol w:w="2423"/>
        <w:gridCol w:w="790"/>
        <w:gridCol w:w="711"/>
        <w:gridCol w:w="693"/>
        <w:gridCol w:w="718"/>
        <w:gridCol w:w="1295"/>
        <w:gridCol w:w="1198"/>
        <w:gridCol w:w="1125"/>
      </w:tblGrid>
      <w:tr w:rsidR="0038386E" w14:paraId="2DA822D4" w14:textId="77777777" w:rsidTr="00747EA7">
        <w:trPr>
          <w:trHeight w:val="509"/>
        </w:trPr>
        <w:tc>
          <w:tcPr>
            <w:tcW w:w="428" w:type="dxa"/>
            <w:tcBorders>
              <w:top w:val="single" w:sz="12" w:space="0" w:color="000000"/>
              <w:left w:val="single" w:sz="12" w:space="0" w:color="000000"/>
              <w:bottom w:val="single" w:sz="12" w:space="0" w:color="000000"/>
              <w:right w:val="single" w:sz="12" w:space="0" w:color="000000"/>
            </w:tcBorders>
            <w:hideMark/>
          </w:tcPr>
          <w:p w14:paraId="624B5620" w14:textId="77777777" w:rsidR="0038386E" w:rsidRDefault="0038386E" w:rsidP="00747EA7">
            <w:pPr>
              <w:pStyle w:val="TableParagraph"/>
              <w:spacing w:before="153"/>
              <w:ind w:left="37"/>
              <w:rPr>
                <w:rFonts w:ascii="Times New Roman"/>
                <w:b/>
                <w:sz w:val="18"/>
              </w:rPr>
            </w:pPr>
            <w:r>
              <w:rPr>
                <w:rFonts w:ascii="Times New Roman"/>
                <w:b/>
                <w:spacing w:val="-4"/>
                <w:sz w:val="18"/>
              </w:rPr>
              <w:t>Item</w:t>
            </w:r>
          </w:p>
        </w:tc>
        <w:tc>
          <w:tcPr>
            <w:tcW w:w="2423" w:type="dxa"/>
            <w:tcBorders>
              <w:top w:val="single" w:sz="12" w:space="0" w:color="000000"/>
              <w:left w:val="single" w:sz="12" w:space="0" w:color="000000"/>
              <w:bottom w:val="single" w:sz="12" w:space="0" w:color="000000"/>
              <w:right w:val="single" w:sz="12" w:space="0" w:color="000000"/>
            </w:tcBorders>
            <w:hideMark/>
          </w:tcPr>
          <w:p w14:paraId="7F33F97D" w14:textId="77777777" w:rsidR="0038386E" w:rsidRDefault="0038386E" w:rsidP="00747EA7">
            <w:pPr>
              <w:pStyle w:val="TableParagraph"/>
              <w:spacing w:before="153"/>
              <w:ind w:left="526"/>
              <w:rPr>
                <w:rFonts w:ascii="Times New Roman" w:hAnsi="Times New Roman"/>
                <w:b/>
                <w:sz w:val="18"/>
              </w:rPr>
            </w:pPr>
            <w:r>
              <w:rPr>
                <w:rFonts w:ascii="Times New Roman" w:hAnsi="Times New Roman"/>
                <w:b/>
                <w:spacing w:val="-2"/>
                <w:sz w:val="18"/>
              </w:rPr>
              <w:t>Cargos/Ocupação</w:t>
            </w:r>
          </w:p>
        </w:tc>
        <w:tc>
          <w:tcPr>
            <w:tcW w:w="790" w:type="dxa"/>
            <w:tcBorders>
              <w:top w:val="single" w:sz="12" w:space="0" w:color="000000"/>
              <w:left w:val="single" w:sz="12" w:space="0" w:color="000000"/>
              <w:bottom w:val="single" w:sz="12" w:space="0" w:color="000000"/>
              <w:right w:val="single" w:sz="12" w:space="0" w:color="000000"/>
            </w:tcBorders>
            <w:hideMark/>
          </w:tcPr>
          <w:p w14:paraId="07F737E2" w14:textId="77777777" w:rsidR="0038386E" w:rsidRDefault="0038386E" w:rsidP="00747EA7">
            <w:pPr>
              <w:pStyle w:val="TableParagraph"/>
              <w:spacing w:before="153"/>
              <w:ind w:left="29"/>
              <w:rPr>
                <w:rFonts w:ascii="Times New Roman"/>
                <w:b/>
                <w:sz w:val="18"/>
              </w:rPr>
            </w:pPr>
            <w:r>
              <w:rPr>
                <w:rFonts w:ascii="Times New Roman"/>
                <w:b/>
                <w:spacing w:val="-2"/>
                <w:sz w:val="18"/>
              </w:rPr>
              <w:t>CATSER</w:t>
            </w:r>
          </w:p>
        </w:tc>
        <w:tc>
          <w:tcPr>
            <w:tcW w:w="711" w:type="dxa"/>
            <w:tcBorders>
              <w:top w:val="single" w:sz="12" w:space="0" w:color="000000"/>
              <w:left w:val="single" w:sz="12" w:space="0" w:color="000000"/>
              <w:bottom w:val="single" w:sz="12" w:space="0" w:color="000000"/>
              <w:right w:val="single" w:sz="12" w:space="0" w:color="000000"/>
            </w:tcBorders>
            <w:hideMark/>
          </w:tcPr>
          <w:p w14:paraId="32279C2A" w14:textId="77777777" w:rsidR="0038386E" w:rsidRDefault="0038386E" w:rsidP="00747EA7">
            <w:pPr>
              <w:pStyle w:val="TableParagraph"/>
              <w:spacing w:before="153"/>
              <w:ind w:left="29"/>
              <w:rPr>
                <w:rFonts w:ascii="Times New Roman"/>
                <w:b/>
                <w:sz w:val="18"/>
              </w:rPr>
            </w:pPr>
            <w:r>
              <w:rPr>
                <w:rFonts w:ascii="Times New Roman"/>
                <w:b/>
                <w:spacing w:val="-2"/>
                <w:sz w:val="18"/>
              </w:rPr>
              <w:t>Unidade</w:t>
            </w:r>
          </w:p>
        </w:tc>
        <w:tc>
          <w:tcPr>
            <w:tcW w:w="693" w:type="dxa"/>
            <w:tcBorders>
              <w:top w:val="single" w:sz="12" w:space="0" w:color="000000"/>
              <w:left w:val="single" w:sz="12" w:space="0" w:color="000000"/>
              <w:bottom w:val="single" w:sz="12" w:space="0" w:color="000000"/>
              <w:right w:val="single" w:sz="12" w:space="0" w:color="000000"/>
            </w:tcBorders>
            <w:hideMark/>
          </w:tcPr>
          <w:p w14:paraId="349EC08A" w14:textId="77777777" w:rsidR="0038386E" w:rsidRDefault="0038386E" w:rsidP="00747EA7">
            <w:pPr>
              <w:pStyle w:val="TableParagraph"/>
              <w:spacing w:before="13" w:line="230" w:lineRule="atLeast"/>
              <w:ind w:left="124" w:right="89" w:firstLine="47"/>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(Mín)</w:t>
            </w:r>
          </w:p>
        </w:tc>
        <w:tc>
          <w:tcPr>
            <w:tcW w:w="718" w:type="dxa"/>
            <w:tcBorders>
              <w:top w:val="single" w:sz="12" w:space="0" w:color="000000"/>
              <w:left w:val="single" w:sz="12" w:space="0" w:color="000000"/>
              <w:bottom w:val="single" w:sz="12" w:space="0" w:color="000000"/>
              <w:right w:val="single" w:sz="12" w:space="0" w:color="000000"/>
            </w:tcBorders>
            <w:hideMark/>
          </w:tcPr>
          <w:p w14:paraId="494D3A56" w14:textId="77777777" w:rsidR="0038386E" w:rsidRDefault="0038386E" w:rsidP="00747EA7">
            <w:pPr>
              <w:pStyle w:val="TableParagraph"/>
              <w:spacing w:before="13" w:line="230" w:lineRule="atLeast"/>
              <w:ind w:left="121" w:right="87" w:firstLine="62"/>
              <w:rPr>
                <w:rFonts w:ascii="Times New Roman" w:hAnsi="Times New Roman"/>
                <w:b/>
                <w:sz w:val="18"/>
              </w:rPr>
            </w:pPr>
            <w:r>
              <w:rPr>
                <w:rFonts w:ascii="Times New Roman" w:hAnsi="Times New Roman"/>
                <w:b/>
                <w:spacing w:val="-4"/>
                <w:sz w:val="18"/>
              </w:rPr>
              <w:t xml:space="preserve">Qtd </w:t>
            </w:r>
            <w:r>
              <w:rPr>
                <w:rFonts w:ascii="Times New Roman" w:hAnsi="Times New Roman"/>
                <w:b/>
                <w:spacing w:val="-2"/>
                <w:sz w:val="18"/>
              </w:rPr>
              <w:t>(Máx)</w:t>
            </w:r>
          </w:p>
        </w:tc>
        <w:tc>
          <w:tcPr>
            <w:tcW w:w="1295" w:type="dxa"/>
            <w:tcBorders>
              <w:top w:val="single" w:sz="12" w:space="0" w:color="000000"/>
              <w:left w:val="single" w:sz="12" w:space="0" w:color="000000"/>
              <w:bottom w:val="single" w:sz="12" w:space="0" w:color="000000"/>
              <w:right w:val="single" w:sz="12" w:space="0" w:color="000000"/>
            </w:tcBorders>
            <w:hideMark/>
          </w:tcPr>
          <w:p w14:paraId="32C3C4AB" w14:textId="77777777" w:rsidR="0038386E" w:rsidRDefault="0038386E" w:rsidP="00747EA7">
            <w:pPr>
              <w:pStyle w:val="TableParagraph"/>
              <w:spacing w:before="13" w:line="230" w:lineRule="atLeast"/>
              <w:ind w:left="474" w:right="68" w:hanging="420"/>
              <w:rPr>
                <w:rFonts w:ascii="Times New Roman" w:hAnsi="Times New Roman"/>
                <w:b/>
                <w:sz w:val="18"/>
              </w:rPr>
            </w:pPr>
            <w:r>
              <w:rPr>
                <w:rFonts w:ascii="Times New Roman" w:hAnsi="Times New Roman"/>
                <w:b/>
                <w:sz w:val="18"/>
              </w:rPr>
              <w:t>Valor</w:t>
            </w:r>
            <w:r>
              <w:rPr>
                <w:rFonts w:ascii="Times New Roman" w:hAnsi="Times New Roman"/>
                <w:b/>
                <w:spacing w:val="-12"/>
                <w:sz w:val="18"/>
              </w:rPr>
              <w:t xml:space="preserve"> </w:t>
            </w:r>
            <w:r>
              <w:rPr>
                <w:rFonts w:ascii="Times New Roman" w:hAnsi="Times New Roman"/>
                <w:b/>
                <w:sz w:val="18"/>
              </w:rPr>
              <w:t xml:space="preserve">Unitário </w:t>
            </w:r>
            <w:r>
              <w:rPr>
                <w:rFonts w:ascii="Times New Roman" w:hAnsi="Times New Roman"/>
                <w:b/>
                <w:spacing w:val="-4"/>
                <w:sz w:val="18"/>
              </w:rPr>
              <w:t>(R$)</w:t>
            </w:r>
          </w:p>
        </w:tc>
        <w:tc>
          <w:tcPr>
            <w:tcW w:w="1198" w:type="dxa"/>
            <w:tcBorders>
              <w:top w:val="single" w:sz="12" w:space="0" w:color="000000"/>
              <w:left w:val="single" w:sz="12" w:space="0" w:color="000000"/>
              <w:bottom w:val="single" w:sz="12" w:space="0" w:color="000000"/>
              <w:right w:val="single" w:sz="12" w:space="0" w:color="000000"/>
            </w:tcBorders>
            <w:hideMark/>
          </w:tcPr>
          <w:p w14:paraId="1B5C9C48" w14:textId="77777777" w:rsidR="0038386E" w:rsidRDefault="0038386E" w:rsidP="00747EA7">
            <w:pPr>
              <w:pStyle w:val="TableParagraph"/>
              <w:spacing w:before="13" w:line="230" w:lineRule="atLeast"/>
              <w:ind w:left="425" w:right="80" w:hanging="360"/>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Mensal </w:t>
            </w:r>
            <w:r>
              <w:rPr>
                <w:rFonts w:ascii="Times New Roman"/>
                <w:b/>
                <w:spacing w:val="-4"/>
                <w:sz w:val="18"/>
              </w:rPr>
              <w:t>(R$)</w:t>
            </w:r>
          </w:p>
        </w:tc>
        <w:tc>
          <w:tcPr>
            <w:tcW w:w="1125" w:type="dxa"/>
            <w:tcBorders>
              <w:top w:val="single" w:sz="12" w:space="0" w:color="000000"/>
              <w:left w:val="single" w:sz="12" w:space="0" w:color="000000"/>
              <w:bottom w:val="single" w:sz="12" w:space="0" w:color="000000"/>
              <w:right w:val="single" w:sz="12" w:space="0" w:color="000000"/>
            </w:tcBorders>
            <w:hideMark/>
          </w:tcPr>
          <w:p w14:paraId="4AE4268F" w14:textId="77777777" w:rsidR="0038386E" w:rsidRDefault="0038386E" w:rsidP="00747EA7">
            <w:pPr>
              <w:pStyle w:val="TableParagraph"/>
              <w:spacing w:before="13" w:line="230" w:lineRule="atLeast"/>
              <w:ind w:left="387" w:right="89" w:hanging="315"/>
              <w:rPr>
                <w:rFonts w:ascii="Times New Roman"/>
                <w:b/>
                <w:sz w:val="18"/>
              </w:rPr>
            </w:pPr>
            <w:r>
              <w:rPr>
                <w:rFonts w:ascii="Times New Roman"/>
                <w:b/>
                <w:sz w:val="18"/>
              </w:rPr>
              <w:t>Total</w:t>
            </w:r>
            <w:r>
              <w:rPr>
                <w:rFonts w:ascii="Times New Roman"/>
                <w:b/>
                <w:spacing w:val="-12"/>
                <w:sz w:val="18"/>
              </w:rPr>
              <w:t xml:space="preserve"> </w:t>
            </w:r>
            <w:r>
              <w:rPr>
                <w:rFonts w:ascii="Times New Roman"/>
                <w:b/>
                <w:sz w:val="18"/>
              </w:rPr>
              <w:t xml:space="preserve">Anual </w:t>
            </w:r>
            <w:r>
              <w:rPr>
                <w:rFonts w:ascii="Times New Roman"/>
                <w:b/>
                <w:spacing w:val="-4"/>
                <w:sz w:val="18"/>
              </w:rPr>
              <w:t>(R$)</w:t>
            </w:r>
          </w:p>
        </w:tc>
      </w:tr>
      <w:tr w:rsidR="0038386E" w14:paraId="15FAC448" w14:textId="77777777" w:rsidTr="00747EA7">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264CE18E" w14:textId="14E9143B" w:rsidR="0038386E" w:rsidRDefault="0038386E" w:rsidP="00747EA7">
            <w:pPr>
              <w:pStyle w:val="TableParagraph"/>
              <w:spacing w:before="24"/>
              <w:ind w:left="37"/>
              <w:rPr>
                <w:rFonts w:ascii="Times New Roman"/>
                <w:sz w:val="18"/>
              </w:rPr>
            </w:pPr>
            <w:r>
              <w:rPr>
                <w:rFonts w:ascii="Times New Roman"/>
                <w:spacing w:val="-10"/>
                <w:sz w:val="18"/>
              </w:rPr>
              <w:t>16</w:t>
            </w:r>
          </w:p>
        </w:tc>
        <w:tc>
          <w:tcPr>
            <w:tcW w:w="2423" w:type="dxa"/>
            <w:tcBorders>
              <w:top w:val="single" w:sz="12" w:space="0" w:color="000000"/>
              <w:left w:val="single" w:sz="12" w:space="0" w:color="000000"/>
              <w:bottom w:val="single" w:sz="12" w:space="0" w:color="000000"/>
              <w:right w:val="single" w:sz="12" w:space="0" w:color="000000"/>
            </w:tcBorders>
            <w:hideMark/>
          </w:tcPr>
          <w:p w14:paraId="6E75C373" w14:textId="1E376CD3" w:rsidR="0038386E" w:rsidRDefault="0038386E" w:rsidP="00747EA7">
            <w:pPr>
              <w:pStyle w:val="TableParagraph"/>
              <w:spacing w:before="24"/>
              <w:ind w:left="29"/>
              <w:rPr>
                <w:rFonts w:ascii="Times New Roman"/>
                <w:sz w:val="18"/>
              </w:rPr>
            </w:pPr>
            <w:r>
              <w:rPr>
                <w:rFonts w:ascii="LiberationSerif" w:hAnsi="LiberationSerif" w:cs="LiberationSerif"/>
                <w:sz w:val="18"/>
                <w:szCs w:val="18"/>
              </w:rPr>
              <w:t>Carregador de Móveis (por demanda)</w:t>
            </w:r>
          </w:p>
        </w:tc>
        <w:tc>
          <w:tcPr>
            <w:tcW w:w="790" w:type="dxa"/>
            <w:tcBorders>
              <w:top w:val="single" w:sz="12" w:space="0" w:color="000000"/>
              <w:left w:val="single" w:sz="12" w:space="0" w:color="000000"/>
              <w:bottom w:val="single" w:sz="12" w:space="0" w:color="000000"/>
              <w:right w:val="single" w:sz="12" w:space="0" w:color="000000"/>
            </w:tcBorders>
            <w:hideMark/>
          </w:tcPr>
          <w:p w14:paraId="36D7FBD4" w14:textId="7D8D0B7F" w:rsidR="0038386E" w:rsidRDefault="0038386E" w:rsidP="00747EA7">
            <w:pPr>
              <w:pStyle w:val="TableParagraph"/>
              <w:spacing w:before="24"/>
              <w:ind w:left="29"/>
              <w:rPr>
                <w:rFonts w:ascii="Times New Roman"/>
                <w:sz w:val="18"/>
              </w:rPr>
            </w:pPr>
            <w:r>
              <w:rPr>
                <w:rFonts w:ascii="Times New Roman"/>
                <w:spacing w:val="-2"/>
                <w:sz w:val="18"/>
              </w:rPr>
              <w:t>15890</w:t>
            </w:r>
          </w:p>
        </w:tc>
        <w:tc>
          <w:tcPr>
            <w:tcW w:w="711" w:type="dxa"/>
            <w:tcBorders>
              <w:top w:val="single" w:sz="12" w:space="0" w:color="000000"/>
              <w:left w:val="single" w:sz="12" w:space="0" w:color="000000"/>
              <w:bottom w:val="single" w:sz="12" w:space="0" w:color="000000"/>
              <w:right w:val="single" w:sz="12" w:space="0" w:color="000000"/>
            </w:tcBorders>
            <w:hideMark/>
          </w:tcPr>
          <w:p w14:paraId="16E4C0F8" w14:textId="1B3017D1" w:rsidR="0038386E" w:rsidRDefault="0038386E" w:rsidP="00747EA7">
            <w:pPr>
              <w:pStyle w:val="TableParagraph"/>
              <w:spacing w:before="24"/>
              <w:ind w:left="29"/>
              <w:rPr>
                <w:rFonts w:ascii="Times New Roman"/>
                <w:sz w:val="18"/>
              </w:rPr>
            </w:pPr>
            <w:r>
              <w:rPr>
                <w:rFonts w:ascii="Times New Roman"/>
                <w:spacing w:val="-2"/>
                <w:sz w:val="18"/>
              </w:rPr>
              <w:t>Di</w:t>
            </w:r>
            <w:r>
              <w:rPr>
                <w:rFonts w:ascii="Times New Roman"/>
                <w:spacing w:val="-2"/>
                <w:sz w:val="18"/>
              </w:rPr>
              <w:t>á</w:t>
            </w:r>
            <w:r>
              <w:rPr>
                <w:rFonts w:ascii="Times New Roman"/>
                <w:spacing w:val="-2"/>
                <w:sz w:val="18"/>
              </w:rPr>
              <w:t>ria</w:t>
            </w:r>
          </w:p>
        </w:tc>
        <w:tc>
          <w:tcPr>
            <w:tcW w:w="693" w:type="dxa"/>
            <w:tcBorders>
              <w:top w:val="single" w:sz="12" w:space="0" w:color="000000"/>
              <w:left w:val="single" w:sz="12" w:space="0" w:color="000000"/>
              <w:bottom w:val="single" w:sz="12" w:space="0" w:color="000000"/>
              <w:right w:val="single" w:sz="12" w:space="0" w:color="000000"/>
            </w:tcBorders>
            <w:hideMark/>
          </w:tcPr>
          <w:p w14:paraId="60CBB279" w14:textId="5A8B89E0" w:rsidR="0038386E" w:rsidRDefault="0038386E" w:rsidP="00747EA7">
            <w:pPr>
              <w:pStyle w:val="TableParagraph"/>
              <w:spacing w:before="24"/>
              <w:ind w:left="28"/>
              <w:rPr>
                <w:rFonts w:ascii="Times New Roman"/>
                <w:sz w:val="18"/>
              </w:rPr>
            </w:pPr>
            <w:r>
              <w:rPr>
                <w:rFonts w:ascii="Times New Roman"/>
                <w:spacing w:val="-10"/>
                <w:sz w:val="18"/>
              </w:rPr>
              <w:t>80</w:t>
            </w:r>
          </w:p>
        </w:tc>
        <w:tc>
          <w:tcPr>
            <w:tcW w:w="718" w:type="dxa"/>
            <w:tcBorders>
              <w:top w:val="single" w:sz="12" w:space="0" w:color="000000"/>
              <w:left w:val="single" w:sz="12" w:space="0" w:color="000000"/>
              <w:bottom w:val="single" w:sz="12" w:space="0" w:color="000000"/>
              <w:right w:val="single" w:sz="12" w:space="0" w:color="000000"/>
            </w:tcBorders>
            <w:hideMark/>
          </w:tcPr>
          <w:p w14:paraId="018AB7A2" w14:textId="6F17374F" w:rsidR="0038386E" w:rsidRDefault="0038386E" w:rsidP="00747EA7">
            <w:pPr>
              <w:pStyle w:val="TableParagraph"/>
              <w:spacing w:before="24"/>
              <w:ind w:left="27"/>
              <w:rPr>
                <w:rFonts w:ascii="Times New Roman"/>
                <w:sz w:val="18"/>
              </w:rPr>
            </w:pPr>
            <w:r>
              <w:rPr>
                <w:rFonts w:ascii="Times New Roman"/>
                <w:spacing w:val="-10"/>
                <w:sz w:val="18"/>
              </w:rPr>
              <w:t>450</w:t>
            </w:r>
          </w:p>
        </w:tc>
        <w:tc>
          <w:tcPr>
            <w:tcW w:w="1295" w:type="dxa"/>
            <w:tcBorders>
              <w:top w:val="single" w:sz="12" w:space="0" w:color="000000"/>
              <w:left w:val="single" w:sz="12" w:space="0" w:color="000000"/>
              <w:bottom w:val="single" w:sz="12" w:space="0" w:color="000000"/>
              <w:right w:val="single" w:sz="12" w:space="0" w:color="000000"/>
            </w:tcBorders>
          </w:tcPr>
          <w:p w14:paraId="41B37600" w14:textId="77777777" w:rsidR="0038386E" w:rsidRDefault="0038386E" w:rsidP="00747EA7">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1CC2C807" w14:textId="77777777" w:rsidR="0038386E" w:rsidRDefault="0038386E" w:rsidP="00747EA7">
            <w:pPr>
              <w:pStyle w:val="TableParagraph"/>
              <w:spacing w:before="24"/>
              <w:ind w:left="26"/>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7780744E" w14:textId="77777777" w:rsidR="0038386E" w:rsidRDefault="0038386E" w:rsidP="00747EA7">
            <w:pPr>
              <w:pStyle w:val="TableParagraph"/>
              <w:spacing w:before="24"/>
              <w:ind w:left="25"/>
              <w:rPr>
                <w:rFonts w:ascii="Times New Roman"/>
                <w:sz w:val="18"/>
              </w:rPr>
            </w:pPr>
          </w:p>
        </w:tc>
      </w:tr>
      <w:tr w:rsidR="0038386E" w14:paraId="5D649C21" w14:textId="77777777" w:rsidTr="00747EA7">
        <w:trPr>
          <w:trHeight w:val="261"/>
        </w:trPr>
        <w:tc>
          <w:tcPr>
            <w:tcW w:w="428" w:type="dxa"/>
            <w:tcBorders>
              <w:top w:val="single" w:sz="12" w:space="0" w:color="000000"/>
              <w:left w:val="single" w:sz="12" w:space="0" w:color="000000"/>
              <w:bottom w:val="single" w:sz="12" w:space="0" w:color="000000"/>
              <w:right w:val="single" w:sz="12" w:space="0" w:color="000000"/>
            </w:tcBorders>
            <w:hideMark/>
          </w:tcPr>
          <w:p w14:paraId="5048C004" w14:textId="127C8D34" w:rsidR="0038386E" w:rsidRDefault="0038386E" w:rsidP="00747EA7">
            <w:pPr>
              <w:pStyle w:val="TableParagraph"/>
              <w:spacing w:before="24"/>
              <w:ind w:left="37"/>
              <w:rPr>
                <w:rFonts w:ascii="Times New Roman"/>
                <w:sz w:val="18"/>
              </w:rPr>
            </w:pPr>
            <w:r>
              <w:rPr>
                <w:rFonts w:ascii="Times New Roman"/>
                <w:spacing w:val="-10"/>
                <w:sz w:val="18"/>
              </w:rPr>
              <w:t>17</w:t>
            </w:r>
          </w:p>
        </w:tc>
        <w:tc>
          <w:tcPr>
            <w:tcW w:w="2423" w:type="dxa"/>
            <w:tcBorders>
              <w:top w:val="single" w:sz="12" w:space="0" w:color="000000"/>
              <w:left w:val="single" w:sz="12" w:space="0" w:color="000000"/>
              <w:bottom w:val="single" w:sz="12" w:space="0" w:color="000000"/>
              <w:right w:val="single" w:sz="12" w:space="0" w:color="000000"/>
            </w:tcBorders>
            <w:hideMark/>
          </w:tcPr>
          <w:p w14:paraId="11FB4CB2" w14:textId="4ED22FA0" w:rsidR="0038386E" w:rsidRDefault="0038386E" w:rsidP="00747EA7">
            <w:pPr>
              <w:pStyle w:val="TableParagraph"/>
              <w:spacing w:before="24"/>
              <w:ind w:left="29"/>
              <w:rPr>
                <w:rFonts w:ascii="Times New Roman"/>
                <w:sz w:val="18"/>
              </w:rPr>
            </w:pPr>
            <w:r>
              <w:rPr>
                <w:rFonts w:ascii="LiberationSerif" w:hAnsi="LiberationSerif" w:cs="LiberationSerif"/>
                <w:sz w:val="18"/>
                <w:szCs w:val="18"/>
              </w:rPr>
              <w:t>Montador de Móveis (por demanda)</w:t>
            </w:r>
          </w:p>
        </w:tc>
        <w:tc>
          <w:tcPr>
            <w:tcW w:w="790" w:type="dxa"/>
            <w:tcBorders>
              <w:top w:val="single" w:sz="12" w:space="0" w:color="000000"/>
              <w:left w:val="single" w:sz="12" w:space="0" w:color="000000"/>
              <w:bottom w:val="single" w:sz="12" w:space="0" w:color="000000"/>
              <w:right w:val="single" w:sz="12" w:space="0" w:color="000000"/>
            </w:tcBorders>
            <w:hideMark/>
          </w:tcPr>
          <w:p w14:paraId="70BA0A13" w14:textId="7E62AF49" w:rsidR="0038386E" w:rsidRDefault="0038386E" w:rsidP="00747EA7">
            <w:pPr>
              <w:pStyle w:val="TableParagraph"/>
              <w:spacing w:before="24"/>
              <w:ind w:left="29"/>
              <w:rPr>
                <w:rFonts w:ascii="Times New Roman"/>
                <w:sz w:val="18"/>
              </w:rPr>
            </w:pPr>
            <w:r>
              <w:rPr>
                <w:rFonts w:ascii="Times New Roman"/>
                <w:spacing w:val="-2"/>
                <w:sz w:val="18"/>
              </w:rPr>
              <w:t>17302</w:t>
            </w:r>
          </w:p>
        </w:tc>
        <w:tc>
          <w:tcPr>
            <w:tcW w:w="711" w:type="dxa"/>
            <w:tcBorders>
              <w:top w:val="single" w:sz="12" w:space="0" w:color="000000"/>
              <w:left w:val="single" w:sz="12" w:space="0" w:color="000000"/>
              <w:bottom w:val="single" w:sz="12" w:space="0" w:color="000000"/>
              <w:right w:val="single" w:sz="12" w:space="0" w:color="000000"/>
            </w:tcBorders>
            <w:hideMark/>
          </w:tcPr>
          <w:p w14:paraId="2C216AB2" w14:textId="19670429" w:rsidR="0038386E" w:rsidRDefault="0038386E" w:rsidP="00747EA7">
            <w:pPr>
              <w:pStyle w:val="TableParagraph"/>
              <w:spacing w:before="24"/>
              <w:ind w:left="29"/>
              <w:rPr>
                <w:rFonts w:ascii="Times New Roman"/>
                <w:sz w:val="18"/>
              </w:rPr>
            </w:pPr>
            <w:r>
              <w:rPr>
                <w:rFonts w:ascii="Times New Roman"/>
                <w:spacing w:val="-2"/>
                <w:sz w:val="18"/>
              </w:rPr>
              <w:t>Di</w:t>
            </w:r>
            <w:r>
              <w:rPr>
                <w:rFonts w:ascii="Times New Roman"/>
                <w:spacing w:val="-2"/>
                <w:sz w:val="18"/>
              </w:rPr>
              <w:t>á</w:t>
            </w:r>
            <w:r>
              <w:rPr>
                <w:rFonts w:ascii="Times New Roman"/>
                <w:spacing w:val="-2"/>
                <w:sz w:val="18"/>
              </w:rPr>
              <w:t>ria</w:t>
            </w:r>
          </w:p>
        </w:tc>
        <w:tc>
          <w:tcPr>
            <w:tcW w:w="693" w:type="dxa"/>
            <w:tcBorders>
              <w:top w:val="single" w:sz="12" w:space="0" w:color="000000"/>
              <w:left w:val="single" w:sz="12" w:space="0" w:color="000000"/>
              <w:bottom w:val="single" w:sz="12" w:space="0" w:color="000000"/>
              <w:right w:val="single" w:sz="12" w:space="0" w:color="000000"/>
            </w:tcBorders>
            <w:hideMark/>
          </w:tcPr>
          <w:p w14:paraId="190708CE" w14:textId="20176B51" w:rsidR="0038386E" w:rsidRDefault="0038386E" w:rsidP="00747EA7">
            <w:pPr>
              <w:pStyle w:val="TableParagraph"/>
              <w:spacing w:before="24"/>
              <w:ind w:left="28"/>
              <w:rPr>
                <w:rFonts w:ascii="Times New Roman"/>
                <w:sz w:val="18"/>
              </w:rPr>
            </w:pPr>
            <w:r>
              <w:rPr>
                <w:rFonts w:ascii="Times New Roman"/>
                <w:spacing w:val="-10"/>
                <w:sz w:val="18"/>
              </w:rPr>
              <w:t>40</w:t>
            </w:r>
          </w:p>
        </w:tc>
        <w:tc>
          <w:tcPr>
            <w:tcW w:w="718" w:type="dxa"/>
            <w:tcBorders>
              <w:top w:val="single" w:sz="12" w:space="0" w:color="000000"/>
              <w:left w:val="single" w:sz="12" w:space="0" w:color="000000"/>
              <w:bottom w:val="single" w:sz="12" w:space="0" w:color="000000"/>
              <w:right w:val="single" w:sz="12" w:space="0" w:color="000000"/>
            </w:tcBorders>
            <w:hideMark/>
          </w:tcPr>
          <w:p w14:paraId="3DE98E05" w14:textId="27A8860B" w:rsidR="0038386E" w:rsidRDefault="0038386E" w:rsidP="00747EA7">
            <w:pPr>
              <w:pStyle w:val="TableParagraph"/>
              <w:spacing w:before="24"/>
              <w:ind w:left="27"/>
              <w:rPr>
                <w:rFonts w:ascii="Times New Roman"/>
                <w:sz w:val="18"/>
              </w:rPr>
            </w:pPr>
            <w:r>
              <w:rPr>
                <w:rFonts w:ascii="LiberationSerif" w:hAnsi="LiberationSerif" w:cs="LiberationSerif"/>
                <w:sz w:val="18"/>
                <w:szCs w:val="18"/>
              </w:rPr>
              <w:t>135</w:t>
            </w:r>
          </w:p>
        </w:tc>
        <w:tc>
          <w:tcPr>
            <w:tcW w:w="1295" w:type="dxa"/>
            <w:tcBorders>
              <w:top w:val="single" w:sz="12" w:space="0" w:color="000000"/>
              <w:left w:val="single" w:sz="12" w:space="0" w:color="000000"/>
              <w:bottom w:val="single" w:sz="12" w:space="0" w:color="000000"/>
              <w:right w:val="single" w:sz="12" w:space="0" w:color="000000"/>
            </w:tcBorders>
          </w:tcPr>
          <w:p w14:paraId="43FA1EB9" w14:textId="6A33973F" w:rsidR="0038386E" w:rsidRDefault="0038386E" w:rsidP="00747EA7">
            <w:pPr>
              <w:pStyle w:val="TableParagraph"/>
              <w:spacing w:before="24"/>
              <w:ind w:left="27"/>
              <w:rPr>
                <w:rFonts w:ascii="Times New Roman"/>
                <w:sz w:val="18"/>
              </w:rPr>
            </w:pPr>
          </w:p>
        </w:tc>
        <w:tc>
          <w:tcPr>
            <w:tcW w:w="1198" w:type="dxa"/>
            <w:tcBorders>
              <w:top w:val="single" w:sz="12" w:space="0" w:color="000000"/>
              <w:left w:val="single" w:sz="12" w:space="0" w:color="000000"/>
              <w:bottom w:val="single" w:sz="12" w:space="0" w:color="000000"/>
              <w:right w:val="single" w:sz="12" w:space="0" w:color="000000"/>
            </w:tcBorders>
          </w:tcPr>
          <w:p w14:paraId="6D796EEE" w14:textId="124C478C" w:rsidR="0038386E" w:rsidRDefault="0038386E" w:rsidP="0038386E">
            <w:pPr>
              <w:pStyle w:val="TableParagraph"/>
              <w:spacing w:before="24"/>
              <w:rPr>
                <w:rFonts w:ascii="Times New Roman"/>
                <w:sz w:val="18"/>
              </w:rPr>
            </w:pPr>
          </w:p>
        </w:tc>
        <w:tc>
          <w:tcPr>
            <w:tcW w:w="1125" w:type="dxa"/>
            <w:tcBorders>
              <w:top w:val="single" w:sz="12" w:space="0" w:color="000000"/>
              <w:left w:val="single" w:sz="12" w:space="0" w:color="000000"/>
              <w:bottom w:val="single" w:sz="12" w:space="0" w:color="000000"/>
              <w:right w:val="single" w:sz="12" w:space="0" w:color="000000"/>
            </w:tcBorders>
          </w:tcPr>
          <w:p w14:paraId="66A1847D" w14:textId="10801E75" w:rsidR="0038386E" w:rsidRDefault="0038386E" w:rsidP="00747EA7">
            <w:pPr>
              <w:pStyle w:val="TableParagraph"/>
              <w:spacing w:before="24"/>
              <w:ind w:left="25"/>
              <w:rPr>
                <w:rFonts w:ascii="Times New Roman"/>
                <w:sz w:val="18"/>
              </w:rPr>
            </w:pPr>
          </w:p>
        </w:tc>
      </w:tr>
      <w:tr w:rsidR="0038386E" w14:paraId="4649D10A" w14:textId="77777777" w:rsidTr="00747EA7">
        <w:trPr>
          <w:trHeight w:val="258"/>
        </w:trPr>
        <w:tc>
          <w:tcPr>
            <w:tcW w:w="7058" w:type="dxa"/>
            <w:gridSpan w:val="7"/>
            <w:tcBorders>
              <w:top w:val="single" w:sz="12" w:space="0" w:color="000000"/>
              <w:left w:val="single" w:sz="12" w:space="0" w:color="000000"/>
              <w:bottom w:val="single" w:sz="12" w:space="0" w:color="000000"/>
              <w:right w:val="single" w:sz="12" w:space="0" w:color="000000"/>
            </w:tcBorders>
            <w:hideMark/>
          </w:tcPr>
          <w:p w14:paraId="20E2AB8E" w14:textId="77777777" w:rsidR="0038386E" w:rsidRDefault="0038386E" w:rsidP="00747EA7">
            <w:pPr>
              <w:pStyle w:val="TableParagraph"/>
              <w:spacing w:before="21"/>
              <w:ind w:left="33"/>
              <w:jc w:val="center"/>
              <w:rPr>
                <w:rFonts w:ascii="Times New Roman"/>
                <w:b/>
                <w:sz w:val="18"/>
              </w:rPr>
            </w:pPr>
            <w:r>
              <w:rPr>
                <w:rFonts w:ascii="Times New Roman"/>
                <w:b/>
                <w:sz w:val="18"/>
              </w:rPr>
              <w:t>Total</w:t>
            </w:r>
            <w:r>
              <w:rPr>
                <w:rFonts w:ascii="Times New Roman"/>
                <w:b/>
                <w:spacing w:val="-5"/>
                <w:sz w:val="18"/>
              </w:rPr>
              <w:t xml:space="preserve"> </w:t>
            </w:r>
            <w:r>
              <w:rPr>
                <w:rFonts w:ascii="Times New Roman"/>
                <w:b/>
                <w:sz w:val="18"/>
              </w:rPr>
              <w:t>Grupo</w:t>
            </w:r>
            <w:r>
              <w:rPr>
                <w:rFonts w:ascii="Times New Roman"/>
                <w:b/>
                <w:spacing w:val="-5"/>
                <w:sz w:val="18"/>
              </w:rPr>
              <w:t xml:space="preserve"> </w:t>
            </w:r>
            <w:r>
              <w:rPr>
                <w:rFonts w:ascii="Times New Roman"/>
                <w:b/>
                <w:spacing w:val="-10"/>
                <w:sz w:val="18"/>
              </w:rPr>
              <w:t>3</w:t>
            </w:r>
          </w:p>
        </w:tc>
        <w:tc>
          <w:tcPr>
            <w:tcW w:w="1198" w:type="dxa"/>
            <w:tcBorders>
              <w:top w:val="single" w:sz="12" w:space="0" w:color="000000"/>
              <w:left w:val="single" w:sz="12" w:space="0" w:color="000000"/>
              <w:bottom w:val="single" w:sz="12" w:space="0" w:color="000000"/>
              <w:right w:val="single" w:sz="12" w:space="0" w:color="000000"/>
            </w:tcBorders>
          </w:tcPr>
          <w:p w14:paraId="32DC2EE5" w14:textId="77777777" w:rsidR="0038386E" w:rsidRDefault="0038386E" w:rsidP="00747EA7">
            <w:pPr>
              <w:pStyle w:val="TableParagraph"/>
              <w:spacing w:before="21"/>
              <w:ind w:left="26"/>
              <w:rPr>
                <w:rFonts w:ascii="Times New Roman"/>
                <w:b/>
                <w:sz w:val="18"/>
              </w:rPr>
            </w:pPr>
          </w:p>
        </w:tc>
        <w:tc>
          <w:tcPr>
            <w:tcW w:w="1125" w:type="dxa"/>
            <w:tcBorders>
              <w:top w:val="single" w:sz="12" w:space="0" w:color="000000"/>
              <w:left w:val="single" w:sz="12" w:space="0" w:color="000000"/>
              <w:bottom w:val="single" w:sz="12" w:space="0" w:color="000000"/>
              <w:right w:val="single" w:sz="12" w:space="0" w:color="000000"/>
            </w:tcBorders>
          </w:tcPr>
          <w:p w14:paraId="43FFC588" w14:textId="77777777" w:rsidR="0038386E" w:rsidRDefault="0038386E" w:rsidP="00747EA7">
            <w:pPr>
              <w:pStyle w:val="TableParagraph"/>
              <w:spacing w:before="21"/>
              <w:ind w:left="25"/>
              <w:rPr>
                <w:rFonts w:ascii="Times New Roman"/>
                <w:b/>
                <w:sz w:val="18"/>
              </w:rPr>
            </w:pPr>
          </w:p>
        </w:tc>
      </w:tr>
    </w:tbl>
    <w:p w14:paraId="36DC2FF6" w14:textId="3828C483" w:rsidR="00B84FED" w:rsidRDefault="00B84FED" w:rsidP="00B84FED">
      <w:pPr>
        <w:pStyle w:val="Nvel2-Red"/>
        <w:numPr>
          <w:ilvl w:val="0"/>
          <w:numId w:val="0"/>
        </w:numPr>
        <w:tabs>
          <w:tab w:val="left" w:pos="709"/>
        </w:tabs>
        <w:rPr>
          <w:i w:val="0"/>
          <w:iCs w:val="0"/>
          <w:color w:val="000000"/>
        </w:rPr>
      </w:pPr>
    </w:p>
    <w:p w14:paraId="09453385" w14:textId="46B999AB" w:rsidR="007103E1" w:rsidRPr="00B2676C" w:rsidRDefault="007103E1" w:rsidP="008E1D31">
      <w:pPr>
        <w:pStyle w:val="Nivel01"/>
      </w:pPr>
      <w:r w:rsidRPr="00B2676C">
        <w:t xml:space="preserve">REGISTRO DE PREÇOS </w:t>
      </w:r>
      <w:bookmarkEnd w:id="5"/>
    </w:p>
    <w:p w14:paraId="3ED61FCD" w14:textId="77C6073B" w:rsidR="007103E1" w:rsidRPr="00F85DE1" w:rsidRDefault="007103E1" w:rsidP="00B84FED">
      <w:pPr>
        <w:pStyle w:val="Nivel2"/>
        <w:jc w:val="left"/>
        <w:rPr>
          <w:color w:val="auto"/>
        </w:rPr>
      </w:pPr>
      <w:r w:rsidRPr="00F85DE1">
        <w:rPr>
          <w:color w:val="auto"/>
        </w:rPr>
        <w:t>As regras referentes aos órgãos gerenciador e participantes, bem como a eventuais adesões são as que constam da minuta de Ata de Registro de Preços</w:t>
      </w:r>
      <w:r w:rsidR="008E7D8A" w:rsidRPr="00F85DE1">
        <w:rPr>
          <w:color w:val="auto"/>
        </w:rPr>
        <w:t>.</w:t>
      </w:r>
    </w:p>
    <w:p w14:paraId="362AFB15" w14:textId="75EABF84" w:rsidR="003C7A23" w:rsidRPr="00F85DE1" w:rsidRDefault="003C7A23" w:rsidP="008E1D31">
      <w:pPr>
        <w:pStyle w:val="Nivel01"/>
      </w:pPr>
      <w:bookmarkStart w:id="6" w:name="_Toc135469225"/>
      <w:r w:rsidRPr="00F85DE1">
        <w:t>PARTICIPAÇÃO NA LICITAÇÃO</w:t>
      </w:r>
      <w:bookmarkEnd w:id="6"/>
    </w:p>
    <w:p w14:paraId="6CFE3240" w14:textId="3755F044" w:rsidR="00FE2690" w:rsidRPr="00F85DE1" w:rsidRDefault="00FE2690" w:rsidP="00F85DE1">
      <w:pPr>
        <w:pStyle w:val="Nivel2"/>
        <w:rPr>
          <w:color w:val="auto"/>
        </w:rPr>
      </w:pPr>
      <w:bookmarkStart w:id="7" w:name="_Hlk135302270"/>
      <w:r w:rsidRPr="00F85DE1">
        <w:rPr>
          <w:color w:val="auto"/>
        </w:rPr>
        <w:t>Poderão participar deste Pregão os interessados que estiverem previamente credenciados no Sistema de Cadastramento Unificado de Fornecedores - SICAF e no Sistema de Compras do Governo Federal (</w:t>
      </w:r>
      <w:hyperlink r:id="rId13" w:history="1">
        <w:r w:rsidRPr="00F85DE1">
          <w:rPr>
            <w:rStyle w:val="Hyperlink"/>
            <w:color w:val="auto"/>
          </w:rPr>
          <w:t>www.gov.br/compras</w:t>
        </w:r>
      </w:hyperlink>
      <w:r w:rsidRPr="00F85DE1">
        <w:rPr>
          <w:color w:val="auto"/>
        </w:rPr>
        <w:t>).</w:t>
      </w:r>
      <w:bookmarkEnd w:id="7"/>
    </w:p>
    <w:p w14:paraId="5604E69A" w14:textId="0FAD3820" w:rsidR="003C7A23" w:rsidRPr="00F85DE1" w:rsidRDefault="003C7A23" w:rsidP="00F85DE1">
      <w:pPr>
        <w:pStyle w:val="Nivel3"/>
        <w:rPr>
          <w:color w:val="auto"/>
        </w:rPr>
      </w:pPr>
      <w:r w:rsidRPr="00F85DE1">
        <w:rPr>
          <w:color w:val="auto"/>
        </w:rPr>
        <w:t>O</w:t>
      </w:r>
      <w:bookmarkStart w:id="8" w:name="_Hlk135304247"/>
      <w:r w:rsidRPr="00F85DE1">
        <w:rPr>
          <w:color w:val="auto"/>
        </w:rPr>
        <w:t xml:space="preserve">s interessados deverão atender às condições exigidas no cadastramento no </w:t>
      </w:r>
      <w:proofErr w:type="spellStart"/>
      <w:r w:rsidRPr="00F85DE1">
        <w:rPr>
          <w:color w:val="auto"/>
        </w:rPr>
        <w:t>Sicaf</w:t>
      </w:r>
      <w:proofErr w:type="spellEnd"/>
      <w:r w:rsidRPr="00F85DE1">
        <w:rPr>
          <w:color w:val="auto"/>
        </w:rPr>
        <w:t xml:space="preserve"> até o terceiro dia útil anterior à data prevista para recebimento das propostas.</w:t>
      </w:r>
    </w:p>
    <w:bookmarkEnd w:id="8"/>
    <w:p w14:paraId="150F85FA" w14:textId="77777777" w:rsidR="003C7A23" w:rsidRPr="00F85DE1" w:rsidRDefault="003C7A23" w:rsidP="00F85DE1">
      <w:pPr>
        <w:pStyle w:val="Nivel2"/>
        <w:rPr>
          <w:color w:val="auto"/>
        </w:rPr>
      </w:pPr>
      <w:r w:rsidRPr="00F85DE1">
        <w:rPr>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85DE1" w:rsidRDefault="003C7A23" w:rsidP="00F85DE1">
      <w:pPr>
        <w:pStyle w:val="Nivel2"/>
        <w:rPr>
          <w:color w:val="auto"/>
        </w:rPr>
      </w:pPr>
      <w:r w:rsidRPr="00F85DE1">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85DE1" w:rsidRDefault="003C7A23" w:rsidP="00F85DE1">
      <w:pPr>
        <w:pStyle w:val="Nivel2"/>
        <w:rPr>
          <w:color w:val="auto"/>
        </w:rPr>
      </w:pPr>
      <w:r w:rsidRPr="00F85DE1">
        <w:rPr>
          <w:color w:val="auto"/>
        </w:rPr>
        <w:t>A não observância do disposto no item anterior poderá ensejar desclassificação no momento da habilitação.</w:t>
      </w:r>
    </w:p>
    <w:p w14:paraId="0E744A58" w14:textId="39EF2E03" w:rsidR="003C7A23" w:rsidRPr="00F65EE9" w:rsidRDefault="003C7A23" w:rsidP="00F85DE1">
      <w:pPr>
        <w:pStyle w:val="Nivel2"/>
        <w:rPr>
          <w:rFonts w:eastAsia="Times New Roman"/>
          <w:color w:val="auto"/>
        </w:rPr>
      </w:pPr>
      <w:r w:rsidRPr="00F65EE9">
        <w:rPr>
          <w:color w:val="auto"/>
        </w:rPr>
        <w:t xml:space="preserve">Será concedido tratamento favorecido para as microempresas e empresas de pequeno porte, e para o microempreendedor individual - MEI, nos limites previstos da </w:t>
      </w:r>
      <w:hyperlink r:id="rId14">
        <w:r w:rsidRPr="00F65EE9">
          <w:rPr>
            <w:rStyle w:val="Hyperlink"/>
            <w:color w:val="auto"/>
          </w:rPr>
          <w:t>Lei Complementar nº 123, de 2006</w:t>
        </w:r>
      </w:hyperlink>
      <w:r w:rsidR="00D433A0" w:rsidRPr="00F65EE9">
        <w:rPr>
          <w:color w:val="auto"/>
        </w:rPr>
        <w:t xml:space="preserve"> e do Decreto n.º 8.538, de 2015.</w:t>
      </w:r>
    </w:p>
    <w:p w14:paraId="1E54BE7B" w14:textId="77777777" w:rsidR="003C7A23" w:rsidRPr="00F85DE1" w:rsidRDefault="003C7A23" w:rsidP="00F85DE1">
      <w:pPr>
        <w:pStyle w:val="Nivel2"/>
        <w:rPr>
          <w:color w:val="auto"/>
        </w:rPr>
      </w:pPr>
      <w:bookmarkStart w:id="9" w:name="_Ref117000692"/>
      <w:r w:rsidRPr="00F85DE1">
        <w:rPr>
          <w:color w:val="auto"/>
        </w:rPr>
        <w:t>Não poderão disputar esta licitação:</w:t>
      </w:r>
      <w:bookmarkEnd w:id="9"/>
    </w:p>
    <w:p w14:paraId="341C241D" w14:textId="150344A5" w:rsidR="003C7A23" w:rsidRDefault="003C7A23" w:rsidP="00F85DE1">
      <w:pPr>
        <w:pStyle w:val="Nivel3"/>
        <w:rPr>
          <w:color w:val="auto"/>
        </w:rPr>
      </w:pPr>
      <w:bookmarkStart w:id="10" w:name="_Ref113883338"/>
      <w:r w:rsidRPr="00F85DE1">
        <w:rPr>
          <w:color w:val="auto"/>
        </w:rPr>
        <w:t>aquele que não atenda às condições deste Edital e seu(s) anexo(s);</w:t>
      </w:r>
    </w:p>
    <w:p w14:paraId="396D246A" w14:textId="6F8E0D25" w:rsidR="003A3F9C" w:rsidRDefault="003A3F9C" w:rsidP="00F85DE1">
      <w:pPr>
        <w:pStyle w:val="Nivel3"/>
        <w:rPr>
          <w:color w:val="auto"/>
        </w:rPr>
      </w:pPr>
      <w:r>
        <w:t>sociedade que desempenhe atividade incompatível com o objeto da licitação</w:t>
      </w:r>
      <w:r w:rsidR="00C20939">
        <w:t>;</w:t>
      </w:r>
    </w:p>
    <w:p w14:paraId="24593E0F" w14:textId="2F1039D7" w:rsidR="00D35F6D" w:rsidRDefault="00D35F6D" w:rsidP="00D35F6D">
      <w:pPr>
        <w:pStyle w:val="Nivel3"/>
      </w:pPr>
      <w:r w:rsidRPr="001655CF">
        <w:t>sociedades cooperativas;</w:t>
      </w:r>
    </w:p>
    <w:p w14:paraId="1C87ACDF" w14:textId="25AA7637" w:rsidR="005715F3" w:rsidRDefault="005715F3" w:rsidP="00D35F6D">
      <w:pPr>
        <w:pStyle w:val="Nivel3"/>
      </w:pPr>
      <w:r>
        <w:t xml:space="preserve"> empresas </w:t>
      </w:r>
      <w:r w:rsidRPr="001655CF">
        <w:t>estrangeiras que não tenham representação legal no Brasil com poderes expressos</w:t>
      </w:r>
      <w:r w:rsidR="00515638">
        <w:t xml:space="preserve"> </w:t>
      </w:r>
      <w:r w:rsidR="00515638" w:rsidRPr="001655CF">
        <w:t>empresas para receber citação e responder administrativa ou judicialmente</w:t>
      </w:r>
      <w:r w:rsidR="00515638">
        <w:t>;</w:t>
      </w:r>
    </w:p>
    <w:p w14:paraId="2DCC2174" w14:textId="77777777" w:rsidR="003C7A23" w:rsidRPr="00F85DE1" w:rsidRDefault="003C7A23" w:rsidP="00F85DE1">
      <w:pPr>
        <w:pStyle w:val="Nivel3"/>
        <w:rPr>
          <w:color w:val="auto"/>
        </w:rPr>
      </w:pPr>
      <w:bookmarkStart w:id="11" w:name="_Ref113883003"/>
      <w:bookmarkEnd w:id="10"/>
      <w:r w:rsidRPr="00F85DE1">
        <w:rPr>
          <w:color w:val="auto"/>
        </w:rPr>
        <w:t>pessoa física ou jurídica que se encontre, ao tempo da licitação, impossibilitada de participar da licitação em decorrência de sanção que lhe foi imposta;</w:t>
      </w:r>
      <w:bookmarkEnd w:id="11"/>
    </w:p>
    <w:p w14:paraId="0B2C2940" w14:textId="77777777" w:rsidR="003C7A23" w:rsidRPr="00F85DE1" w:rsidRDefault="003C7A23" w:rsidP="00F85DE1">
      <w:pPr>
        <w:pStyle w:val="Nivel3"/>
        <w:rPr>
          <w:color w:val="auto"/>
        </w:rPr>
      </w:pPr>
      <w:r w:rsidRPr="00F85DE1">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F85DE1" w:rsidRDefault="003C7A23" w:rsidP="00F85DE1">
      <w:pPr>
        <w:pStyle w:val="Nivel3"/>
        <w:rPr>
          <w:color w:val="auto"/>
        </w:rPr>
      </w:pPr>
      <w:bookmarkStart w:id="12" w:name="_Ref113883579"/>
      <w:r w:rsidRPr="00F85DE1">
        <w:rPr>
          <w:color w:val="auto"/>
        </w:rPr>
        <w:t>empresas controladoras, controladas ou coligadas, nos termos da Lei nº 6.404, de 15 de dezembro de 1976, concorrendo entre si;</w:t>
      </w:r>
      <w:bookmarkEnd w:id="12"/>
    </w:p>
    <w:p w14:paraId="3620BBE9" w14:textId="77777777" w:rsidR="003C7A23" w:rsidRPr="00F85DE1" w:rsidRDefault="003C7A23" w:rsidP="00F85DE1">
      <w:pPr>
        <w:pStyle w:val="Nivel3"/>
        <w:rPr>
          <w:color w:val="auto"/>
        </w:rPr>
      </w:pPr>
      <w:r w:rsidRPr="00F85DE1">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8D1E852" w14:textId="031AC7F0" w:rsidR="003C7A23" w:rsidRPr="00515638" w:rsidRDefault="00515638" w:rsidP="008E1D31">
      <w:pPr>
        <w:pStyle w:val="Nvel3-R"/>
        <w:tabs>
          <w:tab w:val="left" w:pos="1276"/>
        </w:tabs>
        <w:rPr>
          <w:color w:val="auto"/>
        </w:rPr>
      </w:pPr>
      <w:r w:rsidRPr="00515638">
        <w:rPr>
          <w:color w:val="auto"/>
        </w:rPr>
        <w:t xml:space="preserve"> </w:t>
      </w:r>
      <w:r w:rsidR="003C7A23" w:rsidRPr="00515638">
        <w:rPr>
          <w:color w:val="auto"/>
        </w:rPr>
        <w:t>Organizações da Sociedade Civil de Interesse Público - OSCIP, atuando nessa condição;</w:t>
      </w:r>
    </w:p>
    <w:p w14:paraId="07CA7526" w14:textId="252B8DE2" w:rsidR="003C7A23" w:rsidRPr="00F85DE1" w:rsidRDefault="003C7A23" w:rsidP="00F85DE1">
      <w:pPr>
        <w:pStyle w:val="Nivel3"/>
        <w:rPr>
          <w:color w:val="auto"/>
        </w:rPr>
      </w:pPr>
      <w:r w:rsidRPr="00F85DE1">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F85DE1">
          <w:rPr>
            <w:rStyle w:val="Hyperlink"/>
            <w:color w:val="auto"/>
          </w:rPr>
          <w:t>§ 1º do art. 9º da Lei nº 14.133, de 2021</w:t>
        </w:r>
      </w:hyperlink>
      <w:r w:rsidRPr="00F85DE1">
        <w:rPr>
          <w:color w:val="auto"/>
        </w:rPr>
        <w:t>.</w:t>
      </w:r>
    </w:p>
    <w:p w14:paraId="7CFCE0BB" w14:textId="7A53596F" w:rsidR="003C7A23" w:rsidRPr="00F85DE1" w:rsidRDefault="00B2350E" w:rsidP="00B2350E">
      <w:pPr>
        <w:pStyle w:val="Nivel3"/>
        <w:ind w:left="284" w:firstLine="0"/>
        <w:rPr>
          <w:color w:val="auto"/>
        </w:rPr>
      </w:pPr>
      <w:r>
        <w:rPr>
          <w:color w:val="auto"/>
        </w:rPr>
        <w:t xml:space="preserve"> </w:t>
      </w:r>
      <w:r w:rsidR="003C7A23" w:rsidRPr="00F85DE1">
        <w:rPr>
          <w:color w:val="auto"/>
        </w:rPr>
        <w:t>O impedimento de que trata o item</w:t>
      </w:r>
      <w:r w:rsidR="00B2676C">
        <w:rPr>
          <w:color w:val="auto"/>
        </w:rPr>
        <w:t xml:space="preserve"> 3.6.4</w:t>
      </w:r>
      <w:r w:rsidR="003C7A23" w:rsidRPr="00F85DE1">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6D912CA7" w:rsidR="003C7A23" w:rsidRPr="00F85DE1" w:rsidRDefault="003C7A23" w:rsidP="00BB451F">
      <w:pPr>
        <w:pStyle w:val="Nivel2"/>
        <w:ind w:left="284" w:firstLine="0"/>
        <w:rPr>
          <w:color w:val="auto"/>
        </w:rPr>
      </w:pPr>
      <w:bookmarkStart w:id="13" w:name="art14§2"/>
      <w:bookmarkEnd w:id="13"/>
      <w:r w:rsidRPr="00F85DE1">
        <w:rPr>
          <w:color w:val="auto"/>
        </w:rPr>
        <w:t xml:space="preserve">A vedação de que trata o item </w:t>
      </w:r>
      <w:r w:rsidR="00BB451F">
        <w:rPr>
          <w:color w:val="auto"/>
        </w:rPr>
        <w:t>3.6.10</w:t>
      </w:r>
      <w:r w:rsidRPr="00F85DE1">
        <w:rPr>
          <w:color w:val="auto"/>
        </w:rPr>
        <w:t xml:space="preserve"> estende-se a terceiro que auxilie a condução da contratação na qualidade de integrante de equipe de apoio, profissional especializado ou funcionário ou representante de empresa que preste assessoria técnica.</w:t>
      </w:r>
    </w:p>
    <w:p w14:paraId="63FBA5C5" w14:textId="77777777" w:rsidR="00A24537" w:rsidRPr="00F85DE1" w:rsidRDefault="00A24537" w:rsidP="00A24537">
      <w:pPr>
        <w:pStyle w:val="Nivel2"/>
        <w:numPr>
          <w:ilvl w:val="0"/>
          <w:numId w:val="0"/>
        </w:numPr>
        <w:rPr>
          <w:color w:val="auto"/>
        </w:rPr>
      </w:pPr>
    </w:p>
    <w:p w14:paraId="59EFC649" w14:textId="274A0210" w:rsidR="00D7716C" w:rsidRDefault="00D7716C" w:rsidP="008E1D31">
      <w:pPr>
        <w:pStyle w:val="Nivel01"/>
      </w:pPr>
      <w:bookmarkStart w:id="14" w:name="_Toc135469226"/>
      <w:r>
        <w:lastRenderedPageBreak/>
        <w:t>DO ORÇAMENTO ESTIMADO</w:t>
      </w:r>
    </w:p>
    <w:p w14:paraId="5D3DEC8A" w14:textId="73CFB64B" w:rsidR="00F7786D" w:rsidRPr="00F7786D" w:rsidRDefault="00F7786D" w:rsidP="00F7786D">
      <w:pPr>
        <w:pStyle w:val="Nivel2"/>
        <w:ind w:left="709" w:hanging="709"/>
      </w:pPr>
      <w:r>
        <w:t>O orçamento estimado da presente contratação não será de caráter sigiloso.</w:t>
      </w:r>
    </w:p>
    <w:p w14:paraId="48136935" w14:textId="59959130" w:rsidR="00A24537" w:rsidRPr="00F85DE1" w:rsidRDefault="00A24537" w:rsidP="008E1D31">
      <w:pPr>
        <w:pStyle w:val="Nivel01"/>
      </w:pPr>
      <w:r w:rsidRPr="00F85DE1">
        <w:t>DA APRESENTAÇÃO DA PROPOSTA E DOS DOCUMENTOS DE HABILITAÇÃO</w:t>
      </w:r>
      <w:bookmarkEnd w:id="14"/>
    </w:p>
    <w:p w14:paraId="1A6FE198" w14:textId="77777777" w:rsidR="00CD7030" w:rsidRPr="00CD7030" w:rsidRDefault="00CD7030" w:rsidP="00CD7030">
      <w:pPr>
        <w:pStyle w:val="Nvel2-Red"/>
        <w:ind w:left="0" w:firstLine="0"/>
        <w:rPr>
          <w:color w:val="auto"/>
        </w:rPr>
      </w:pPr>
      <w:bookmarkStart w:id="15" w:name="_Ref113886867"/>
      <w:r w:rsidRPr="00CD7030">
        <w:rPr>
          <w:color w:val="auto"/>
        </w:rPr>
        <w:t>Na presente licitação, a fase de habilitação sucederá as fases de apresentação de propostas e lances e de julgamento.</w:t>
      </w:r>
    </w:p>
    <w:p w14:paraId="2BB7ECA6" w14:textId="5434C657" w:rsidR="00A24537" w:rsidRPr="00F85DE1" w:rsidRDefault="00A24537" w:rsidP="00A24537">
      <w:pPr>
        <w:pStyle w:val="Nivel2"/>
        <w:ind w:left="0" w:firstLine="0"/>
        <w:rPr>
          <w:color w:val="auto"/>
        </w:rPr>
      </w:pPr>
      <w:r w:rsidRPr="00F85DE1">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5"/>
    </w:p>
    <w:p w14:paraId="3EC2C0BF" w14:textId="77777777" w:rsidR="00A24537" w:rsidRPr="00F85DE1" w:rsidRDefault="00A24537" w:rsidP="00A24537">
      <w:pPr>
        <w:pStyle w:val="Nivel2"/>
        <w:ind w:left="0" w:firstLine="0"/>
        <w:rPr>
          <w:color w:val="auto"/>
        </w:rPr>
      </w:pPr>
      <w:bookmarkStart w:id="16" w:name="_Ref113968921"/>
      <w:r w:rsidRPr="00F85DE1">
        <w:rPr>
          <w:color w:val="auto"/>
        </w:rPr>
        <w:t>No cadastramento da proposta inicial, o licitante declarará, em campo próprio do sistema, que:</w:t>
      </w:r>
      <w:bookmarkEnd w:id="16"/>
    </w:p>
    <w:p w14:paraId="506942BE" w14:textId="77777777" w:rsidR="00A24537" w:rsidRPr="00F85DE1" w:rsidRDefault="00A24537" w:rsidP="00A24537">
      <w:pPr>
        <w:pStyle w:val="Nivel3"/>
        <w:spacing w:beforeLines="120" w:before="288" w:afterLines="120" w:after="288" w:line="312" w:lineRule="auto"/>
        <w:ind w:left="0" w:firstLine="709"/>
        <w:rPr>
          <w:color w:val="auto"/>
        </w:rPr>
      </w:pPr>
      <w:r w:rsidRPr="00F85DE1">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71324751" w14:textId="77777777" w:rsidR="00A24537" w:rsidRPr="00F85DE1" w:rsidRDefault="00A24537" w:rsidP="00A24537">
      <w:pPr>
        <w:pStyle w:val="Nivel3"/>
        <w:ind w:left="284" w:firstLine="0"/>
        <w:rPr>
          <w:color w:val="auto"/>
        </w:rPr>
      </w:pPr>
      <w:r w:rsidRPr="00F85DE1">
        <w:rPr>
          <w:color w:val="auto"/>
        </w:rPr>
        <w:t xml:space="preserve">não emprega menor de 18 anos em trabalho noturno, perigoso ou insalubre e não emprega menor de 16 anos, salvo menor, a partir de 14 anos, na condição de aprendiz, nos termos do </w:t>
      </w:r>
      <w:hyperlink r:id="rId16" w:anchor="art7" w:history="1">
        <w:r w:rsidRPr="00F85DE1">
          <w:rPr>
            <w:rStyle w:val="Hyperlink"/>
            <w:color w:val="auto"/>
          </w:rPr>
          <w:t>artigo 7°, XXXIII, da Constituição</w:t>
        </w:r>
      </w:hyperlink>
      <w:r w:rsidRPr="00F85DE1">
        <w:rPr>
          <w:color w:val="auto"/>
        </w:rPr>
        <w:t>;</w:t>
      </w:r>
    </w:p>
    <w:p w14:paraId="30E6D587" w14:textId="77777777" w:rsidR="00A24537" w:rsidRPr="00F85DE1" w:rsidRDefault="00A24537" w:rsidP="00A24537">
      <w:pPr>
        <w:pStyle w:val="Nivel3"/>
        <w:ind w:left="284" w:firstLine="0"/>
        <w:rPr>
          <w:color w:val="auto"/>
        </w:rPr>
      </w:pPr>
      <w:r w:rsidRPr="00F85DE1">
        <w:rPr>
          <w:color w:val="auto"/>
        </w:rPr>
        <w:t xml:space="preserve">não possui empregados executando trabalho degradante ou forçado, observando o disposto nos </w:t>
      </w:r>
      <w:hyperlink r:id="rId17" w:history="1">
        <w:r w:rsidRPr="00F85DE1">
          <w:rPr>
            <w:rStyle w:val="Hyperlink"/>
            <w:color w:val="auto"/>
          </w:rPr>
          <w:t>incisos III e IV do art. 1º e no inciso III do art. 5º da Constituição Federal</w:t>
        </w:r>
      </w:hyperlink>
      <w:r w:rsidRPr="00F85DE1">
        <w:rPr>
          <w:color w:val="auto"/>
        </w:rPr>
        <w:t>;</w:t>
      </w:r>
    </w:p>
    <w:p w14:paraId="229A737D" w14:textId="77777777" w:rsidR="00A24537" w:rsidRPr="00F85DE1" w:rsidRDefault="00A24537" w:rsidP="00A24537">
      <w:pPr>
        <w:pStyle w:val="Nivel3"/>
        <w:ind w:left="284" w:firstLine="0"/>
        <w:rPr>
          <w:color w:val="auto"/>
        </w:rPr>
      </w:pPr>
      <w:r w:rsidRPr="00F85DE1">
        <w:rPr>
          <w:color w:val="auto"/>
        </w:rPr>
        <w:t>cumpre as exigências de reserva de cargos para pessoa com deficiência e para reabilitado da Previdência Social, previstas em lei e em outras normas específicas.</w:t>
      </w:r>
    </w:p>
    <w:p w14:paraId="1EF3B8D2" w14:textId="27C4F31F" w:rsidR="00A24537" w:rsidRPr="00BE2D3A" w:rsidRDefault="00A24537" w:rsidP="00A24537">
      <w:pPr>
        <w:pStyle w:val="Nivel2"/>
        <w:ind w:left="0" w:firstLine="0"/>
        <w:rPr>
          <w:rStyle w:val="Hyperlink"/>
          <w:color w:val="auto"/>
          <w:u w:val="none"/>
        </w:rPr>
      </w:pPr>
      <w:bookmarkStart w:id="17" w:name="_Ref117000019"/>
      <w:r w:rsidRPr="00F85DE1">
        <w:rPr>
          <w:color w:val="auto"/>
        </w:rPr>
        <w:t xml:space="preserve">O fornecedor enquadrado como microempresa, empresa de pequeno porte deverá declarar, ainda, em campo próprio do sistema eletrônico, que cumpre os requisitos estabelecidos no </w:t>
      </w:r>
      <w:hyperlink r:id="rId18" w:anchor="art3">
        <w:r w:rsidRPr="00F85DE1">
          <w:rPr>
            <w:rStyle w:val="Hyperlink"/>
            <w:color w:val="auto"/>
          </w:rPr>
          <w:t>artigo 3° da Lei Complementar nº 123, de 2006</w:t>
        </w:r>
      </w:hyperlink>
      <w:r w:rsidRPr="00F85DE1">
        <w:rPr>
          <w:color w:val="auto"/>
        </w:rPr>
        <w:t xml:space="preserve">, estando apto a usufruir do tratamento favorecido estabelecido em seus </w:t>
      </w:r>
      <w:bookmarkEnd w:id="17"/>
      <w:r w:rsidRPr="00F85DE1">
        <w:fldChar w:fldCharType="begin"/>
      </w:r>
      <w:r w:rsidRPr="00F85DE1">
        <w:rPr>
          <w:color w:val="auto"/>
        </w:rPr>
        <w:instrText>HYPERLINK "https://www.planalto.gov.br/ccivil_03/leis/lcp/lcp123.htm" \l "art42"</w:instrText>
      </w:r>
      <w:r w:rsidRPr="00F85DE1">
        <w:fldChar w:fldCharType="separate"/>
      </w:r>
      <w:proofErr w:type="spellStart"/>
      <w:r w:rsidRPr="00F85DE1">
        <w:rPr>
          <w:rStyle w:val="Hyperlink"/>
          <w:color w:val="auto"/>
        </w:rPr>
        <w:t>arts</w:t>
      </w:r>
      <w:proofErr w:type="spellEnd"/>
      <w:r w:rsidRPr="00F85DE1">
        <w:rPr>
          <w:rStyle w:val="Hyperlink"/>
          <w:color w:val="auto"/>
        </w:rPr>
        <w:t>. 42 a 49</w:t>
      </w:r>
      <w:r w:rsidRPr="00F85DE1">
        <w:rPr>
          <w:rStyle w:val="Hyperlink"/>
          <w:color w:val="auto"/>
        </w:rPr>
        <w:fldChar w:fldCharType="end"/>
      </w:r>
      <w:r w:rsidRPr="00F85DE1">
        <w:rPr>
          <w:color w:val="auto"/>
        </w:rPr>
        <w:t xml:space="preserve">, observado o disposto nos </w:t>
      </w:r>
      <w:hyperlink r:id="rId19" w:anchor="art4§1">
        <w:r w:rsidRPr="00F85DE1">
          <w:rPr>
            <w:rStyle w:val="Hyperlink"/>
            <w:color w:val="auto"/>
          </w:rPr>
          <w:t>§§ 1º ao 3º do art. 4º, da Lei n.º 14.133, de 2021.</w:t>
        </w:r>
      </w:hyperlink>
    </w:p>
    <w:p w14:paraId="49AFB16C" w14:textId="7093C681" w:rsidR="00BE2D3A" w:rsidRDefault="00BE2D3A" w:rsidP="00CF19E8">
      <w:pPr>
        <w:pStyle w:val="Nivel3"/>
      </w:pPr>
      <w:r w:rsidRPr="00BE2D3A">
        <w:t>a assinalação do campo “não” apenas produzirá o efeito de o licitante não ter direito ao tratamento favorecido previsto na Lei Complementar nº123, de 2006, mesmo que microempresa</w:t>
      </w:r>
      <w:r w:rsidR="00D20F3B">
        <w:t xml:space="preserve"> ou</w:t>
      </w:r>
      <w:r w:rsidRPr="00BE2D3A">
        <w:t xml:space="preserve"> empresa de pequeno porte</w:t>
      </w:r>
      <w:r w:rsidR="00D20F3B">
        <w:t>.</w:t>
      </w:r>
    </w:p>
    <w:p w14:paraId="4ACAFB24" w14:textId="77777777" w:rsidR="00D20F3B" w:rsidRPr="00D20F3B" w:rsidRDefault="00D20F3B" w:rsidP="00D20F3B">
      <w:pPr>
        <w:pStyle w:val="Nivel2"/>
        <w:ind w:left="0" w:firstLine="0"/>
      </w:pPr>
      <w:r>
        <w:t xml:space="preserve"> </w:t>
      </w:r>
      <w:r w:rsidRPr="00D20F3B">
        <w:t xml:space="preserve">Não poderá se beneficiar do tratamento jurídico diferenciado estabelecido nos </w:t>
      </w:r>
      <w:proofErr w:type="spellStart"/>
      <w:r w:rsidRPr="00D20F3B">
        <w:t>arts</w:t>
      </w:r>
      <w:proofErr w:type="spellEnd"/>
      <w:r w:rsidRPr="00D20F3B">
        <w:t>. 42 a 49 da Lei Complementar nº 123, de 2006, a pessoa jurídica:</w:t>
      </w:r>
    </w:p>
    <w:p w14:paraId="68117735" w14:textId="77777777" w:rsidR="00D20F3B" w:rsidRPr="00D20F3B" w:rsidRDefault="00D20F3B" w:rsidP="00B03859">
      <w:pPr>
        <w:pStyle w:val="Nivel3"/>
        <w:numPr>
          <w:ilvl w:val="2"/>
          <w:numId w:val="12"/>
        </w:numPr>
        <w:ind w:left="284" w:firstLine="0"/>
      </w:pPr>
      <w:r w:rsidRPr="00D20F3B">
        <w:t>de cujo capital participe outra pessoa jurídica;</w:t>
      </w:r>
    </w:p>
    <w:p w14:paraId="01171203" w14:textId="77777777" w:rsidR="00D20F3B" w:rsidRPr="00D20F3B" w:rsidRDefault="00D20F3B" w:rsidP="00B03859">
      <w:pPr>
        <w:pStyle w:val="Nivel3"/>
        <w:numPr>
          <w:ilvl w:val="2"/>
          <w:numId w:val="12"/>
        </w:numPr>
        <w:ind w:left="284" w:firstLine="0"/>
      </w:pPr>
      <w:r w:rsidRPr="00D20F3B">
        <w:t>que seja filial, sucursal, agência ou representação, no País, de pessoa jurídica com sede no exterior;</w:t>
      </w:r>
    </w:p>
    <w:p w14:paraId="6D1AA3D3" w14:textId="77777777" w:rsidR="00D20F3B" w:rsidRPr="00D20F3B" w:rsidRDefault="00D20F3B" w:rsidP="00B03859">
      <w:pPr>
        <w:pStyle w:val="Nivel3"/>
        <w:numPr>
          <w:ilvl w:val="2"/>
          <w:numId w:val="12"/>
        </w:numPr>
        <w:ind w:left="284" w:firstLine="0"/>
      </w:pPr>
      <w:r w:rsidRPr="00D20F3B">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320BD256" w14:textId="77777777" w:rsidR="00D20F3B" w:rsidRPr="00D20F3B" w:rsidRDefault="00D20F3B" w:rsidP="00B03859">
      <w:pPr>
        <w:pStyle w:val="Nivel3"/>
        <w:numPr>
          <w:ilvl w:val="2"/>
          <w:numId w:val="12"/>
        </w:numPr>
        <w:ind w:left="284" w:firstLine="0"/>
      </w:pPr>
      <w:r w:rsidRPr="00D20F3B">
        <w:t>cujo titular ou sócio participe com mais de 10% (dez por cento) do capital de outra empresa não beneficiada pela Lei Complementar nº 123, de 2006, desde que a receita bruta global ultrapasse o limite de que trata o inciso II do art. 3º da referida lei;</w:t>
      </w:r>
    </w:p>
    <w:p w14:paraId="0A90F5DA" w14:textId="77777777" w:rsidR="00D20F3B" w:rsidRPr="00D20F3B" w:rsidRDefault="00D20F3B" w:rsidP="00B03859">
      <w:pPr>
        <w:pStyle w:val="Nivel3"/>
        <w:numPr>
          <w:ilvl w:val="2"/>
          <w:numId w:val="12"/>
        </w:numPr>
        <w:ind w:left="284" w:firstLine="0"/>
      </w:pPr>
      <w:proofErr w:type="gramStart"/>
      <w:r w:rsidRPr="00D20F3B">
        <w:t>cujo sócio ou titular seja</w:t>
      </w:r>
      <w:proofErr w:type="gramEnd"/>
      <w:r w:rsidRPr="00D20F3B">
        <w:t xml:space="preserve"> administrador ou equiparado de outra pessoa jurídica com fins lucrativos, desde que a receita bruta global ultrapasse o limite de que trata o inciso II do art. 3º da referida lei;</w:t>
      </w:r>
    </w:p>
    <w:p w14:paraId="7634600B" w14:textId="77777777" w:rsidR="00D20F3B" w:rsidRPr="00D20F3B" w:rsidRDefault="00D20F3B" w:rsidP="00B03859">
      <w:pPr>
        <w:pStyle w:val="Nivel3"/>
        <w:numPr>
          <w:ilvl w:val="2"/>
          <w:numId w:val="12"/>
        </w:numPr>
        <w:ind w:left="284" w:firstLine="0"/>
      </w:pPr>
      <w:r w:rsidRPr="00D20F3B">
        <w:lastRenderedPageBreak/>
        <w:t>constituída sob a forma de cooperativas, salvo as de consumo;</w:t>
      </w:r>
    </w:p>
    <w:p w14:paraId="52557A82" w14:textId="77777777" w:rsidR="00D20F3B" w:rsidRPr="00D20F3B" w:rsidRDefault="00D20F3B" w:rsidP="00B03859">
      <w:pPr>
        <w:pStyle w:val="Nivel3"/>
        <w:numPr>
          <w:ilvl w:val="2"/>
          <w:numId w:val="12"/>
        </w:numPr>
        <w:ind w:left="284" w:firstLine="0"/>
      </w:pPr>
      <w:r w:rsidRPr="00D20F3B">
        <w:t>que participe do capital de outra pessoa jurídica;</w:t>
      </w:r>
    </w:p>
    <w:p w14:paraId="3449B873" w14:textId="77777777" w:rsidR="00D20F3B" w:rsidRPr="00D20F3B" w:rsidRDefault="00D20F3B" w:rsidP="00B03859">
      <w:pPr>
        <w:pStyle w:val="Nivel3"/>
        <w:numPr>
          <w:ilvl w:val="2"/>
          <w:numId w:val="12"/>
        </w:numPr>
        <w:ind w:left="284" w:firstLine="0"/>
      </w:pPr>
      <w:r w:rsidRPr="00D20F3B">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0B35EAD9" w14:textId="77777777" w:rsidR="00D20F3B" w:rsidRPr="00D20F3B" w:rsidRDefault="00D20F3B" w:rsidP="00B03859">
      <w:pPr>
        <w:pStyle w:val="Nivel3"/>
        <w:numPr>
          <w:ilvl w:val="2"/>
          <w:numId w:val="12"/>
        </w:numPr>
        <w:ind w:left="284" w:firstLine="0"/>
      </w:pPr>
      <w:r w:rsidRPr="00D20F3B">
        <w:t>resultante ou remanescente de cisão ou qualquer outra forma de desmembramento de pessoa jurídica que tenha ocorrido em um dos 5 (cinco) anos-calendário anteriores;</w:t>
      </w:r>
    </w:p>
    <w:p w14:paraId="2E7F3CDB" w14:textId="77777777" w:rsidR="00D20F3B" w:rsidRPr="00D20F3B" w:rsidRDefault="00D20F3B" w:rsidP="00B03859">
      <w:pPr>
        <w:pStyle w:val="Nivel3"/>
        <w:numPr>
          <w:ilvl w:val="2"/>
          <w:numId w:val="12"/>
        </w:numPr>
        <w:ind w:left="284" w:firstLine="0"/>
      </w:pPr>
      <w:r w:rsidRPr="00D20F3B">
        <w:t>constituída sob a forma de sociedade por ações.</w:t>
      </w:r>
    </w:p>
    <w:p w14:paraId="624E75F9" w14:textId="77777777" w:rsidR="00D20F3B" w:rsidRPr="00D20F3B" w:rsidRDefault="00D20F3B" w:rsidP="00B03859">
      <w:pPr>
        <w:pStyle w:val="Nivel3"/>
        <w:numPr>
          <w:ilvl w:val="2"/>
          <w:numId w:val="12"/>
        </w:numPr>
        <w:ind w:left="284" w:firstLine="0"/>
      </w:pPr>
      <w:r w:rsidRPr="00D20F3B">
        <w:t>cujos titulares ou sócios guardem, cumulativamente, com o contratante do serviço, relação de pessoalidade, subordinação e habitualidade.</w:t>
      </w:r>
    </w:p>
    <w:p w14:paraId="5A801B67" w14:textId="1AA72B6C" w:rsidR="00CF19E8" w:rsidRPr="00CF3DDD" w:rsidRDefault="00CF19E8" w:rsidP="00CF19E8">
      <w:pPr>
        <w:pStyle w:val="Nivel2"/>
        <w:ind w:left="0" w:firstLine="0"/>
        <w:rPr>
          <w:color w:val="auto"/>
        </w:rPr>
      </w:pPr>
      <w:r w:rsidRPr="00CF3DDD">
        <w:rPr>
          <w:color w:val="auto"/>
        </w:rPr>
        <w:t xml:space="preserve"> A falsidade da declaração de que trata os itens 4.</w:t>
      </w:r>
      <w:r w:rsidR="00D20F3B">
        <w:rPr>
          <w:color w:val="auto"/>
        </w:rPr>
        <w:t>3</w:t>
      </w:r>
      <w:r w:rsidRPr="00CF3DDD">
        <w:rPr>
          <w:color w:val="auto"/>
        </w:rPr>
        <w:t xml:space="preserve"> ou 4.</w:t>
      </w:r>
      <w:r w:rsidR="00D20F3B">
        <w:rPr>
          <w:color w:val="auto"/>
        </w:rPr>
        <w:t>4</w:t>
      </w:r>
      <w:r w:rsidRPr="00CF3DDD">
        <w:rPr>
          <w:color w:val="auto"/>
        </w:rPr>
        <w:t xml:space="preserve"> sujeitará o licitante às sanções previstas na Lei nº 14.133, de 2021, e neste Edital</w:t>
      </w:r>
    </w:p>
    <w:p w14:paraId="00822661" w14:textId="320565B9" w:rsidR="00A24537" w:rsidRPr="00F85DE1" w:rsidRDefault="00A24537" w:rsidP="00A24537">
      <w:pPr>
        <w:pStyle w:val="Nivel2"/>
        <w:ind w:left="0" w:firstLine="0"/>
        <w:rPr>
          <w:color w:val="auto"/>
        </w:rPr>
      </w:pPr>
      <w:r>
        <w:rPr>
          <w:color w:val="auto"/>
        </w:rPr>
        <w:t>A</w:t>
      </w:r>
      <w:r w:rsidRPr="00F85DE1">
        <w:rPr>
          <w:color w:val="auto"/>
        </w:rPr>
        <w:t>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C06F968" w14:textId="77777777" w:rsidR="00A24537" w:rsidRPr="00F85DE1" w:rsidRDefault="00A24537" w:rsidP="00A24537">
      <w:pPr>
        <w:pStyle w:val="Nivel2"/>
        <w:ind w:left="0" w:firstLine="0"/>
        <w:rPr>
          <w:color w:val="auto"/>
        </w:rPr>
      </w:pPr>
      <w:r w:rsidRPr="00F85DE1">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529ADE07" w14:textId="77777777" w:rsidR="00A24537" w:rsidRPr="00F85DE1" w:rsidRDefault="00A24537" w:rsidP="00A24537">
      <w:pPr>
        <w:pStyle w:val="Nivel2"/>
        <w:ind w:left="0" w:firstLine="0"/>
        <w:rPr>
          <w:color w:val="auto"/>
        </w:rPr>
      </w:pPr>
      <w:r w:rsidRPr="00F85DE1">
        <w:rPr>
          <w:color w:val="auto"/>
        </w:rPr>
        <w:t>Serão disponibilizados para acesso público os documentos que compõem a proposta dos licitantes convocados para apresentação de propostas, após a fase de envio de lances.</w:t>
      </w:r>
    </w:p>
    <w:p w14:paraId="1A449051" w14:textId="77777777" w:rsidR="00A24537" w:rsidRPr="00F85DE1" w:rsidRDefault="00A24537" w:rsidP="00A24537">
      <w:pPr>
        <w:pStyle w:val="Nivel2"/>
        <w:ind w:left="0" w:firstLine="0"/>
        <w:rPr>
          <w:color w:val="auto"/>
        </w:rPr>
      </w:pPr>
      <w:bookmarkStart w:id="18" w:name="_Ref116992247"/>
      <w:r w:rsidRPr="00F85DE1">
        <w:rPr>
          <w:color w:val="auto"/>
        </w:rPr>
        <w:t>Desde que disponibilizada a funcionalidade no sistema, o licitante poderá parametrizar o seu valor final mínimo ou o seu percentual de desconto máximo quando do cadastramento da proposta e obedecerá às seguintes regras:</w:t>
      </w:r>
      <w:bookmarkEnd w:id="18"/>
    </w:p>
    <w:p w14:paraId="53614672" w14:textId="77777777" w:rsidR="00A24537" w:rsidRPr="00F85DE1" w:rsidRDefault="00A24537" w:rsidP="00A24537">
      <w:pPr>
        <w:pStyle w:val="Nivel3"/>
        <w:ind w:left="284" w:firstLine="0"/>
        <w:rPr>
          <w:color w:val="auto"/>
        </w:rPr>
      </w:pPr>
      <w:r w:rsidRPr="00F85DE1">
        <w:rPr>
          <w:color w:val="auto"/>
        </w:rPr>
        <w:t>a aplicação do intervalo mínimo de diferença de valores ou de percentuais entre os lances, que incidirá tanto em relação aos lances intermediários quanto em relação ao lance que cobrir a melhor oferta; e</w:t>
      </w:r>
    </w:p>
    <w:p w14:paraId="55D86725" w14:textId="77777777" w:rsidR="00A24537" w:rsidRPr="00F85DE1" w:rsidRDefault="00A24537" w:rsidP="00A24537">
      <w:pPr>
        <w:pStyle w:val="Nivel3"/>
        <w:ind w:left="284" w:firstLine="0"/>
        <w:rPr>
          <w:color w:val="auto"/>
        </w:rPr>
      </w:pPr>
      <w:r w:rsidRPr="00F85DE1">
        <w:rPr>
          <w:color w:val="auto"/>
        </w:rPr>
        <w:t>os lances serão de envio automático pelo sistema, respeitado o valor final mínimo, caso estabelecido, e o intervalo de que trata o subitem acima.</w:t>
      </w:r>
    </w:p>
    <w:p w14:paraId="69F9C736" w14:textId="4B27E9F0" w:rsidR="00A24537" w:rsidRPr="00F85DE1" w:rsidRDefault="00A24537" w:rsidP="00A24537">
      <w:pPr>
        <w:pStyle w:val="Nivel2"/>
        <w:ind w:left="0" w:firstLine="0"/>
        <w:rPr>
          <w:color w:val="auto"/>
        </w:rPr>
      </w:pPr>
      <w:r w:rsidRPr="00F85DE1">
        <w:rPr>
          <w:color w:val="auto"/>
        </w:rPr>
        <w:t>O valor final mínimo parametrizado no sistema poderá ser alterado pelo fornecedor durante a fase de disputa, sendo vedado:</w:t>
      </w:r>
    </w:p>
    <w:p w14:paraId="282E30A3" w14:textId="7A83B8EF" w:rsidR="00A24537" w:rsidRPr="00D20F3B" w:rsidRDefault="00A24537" w:rsidP="008E1D31">
      <w:pPr>
        <w:pStyle w:val="Nivel3"/>
        <w:numPr>
          <w:ilvl w:val="0"/>
          <w:numId w:val="0"/>
        </w:numPr>
        <w:ind w:left="284"/>
        <w:rPr>
          <w:color w:val="auto"/>
        </w:rPr>
      </w:pPr>
      <w:r w:rsidRPr="00D20F3B">
        <w:rPr>
          <w:color w:val="auto"/>
        </w:rPr>
        <w:t>valor superior a lance já registrado pelo fornecedor no sistema, quando adotado o critério de julgamento por menor preço</w:t>
      </w:r>
      <w:r w:rsidR="00D20F3B">
        <w:rPr>
          <w:color w:val="auto"/>
        </w:rPr>
        <w:t>.</w:t>
      </w:r>
    </w:p>
    <w:p w14:paraId="0F0CA47A" w14:textId="3D4AEE76" w:rsidR="00A24537" w:rsidRPr="00F85DE1" w:rsidRDefault="00A24537" w:rsidP="00A24537">
      <w:pPr>
        <w:pStyle w:val="Nivel2"/>
        <w:ind w:left="0" w:firstLine="0"/>
        <w:rPr>
          <w:color w:val="auto"/>
        </w:rPr>
      </w:pPr>
      <w:r w:rsidRPr="00F85DE1">
        <w:rPr>
          <w:color w:val="auto"/>
        </w:rPr>
        <w:t xml:space="preserve">O valor final mínimo parametrizado na forma do item </w:t>
      </w:r>
      <w:r w:rsidRPr="00F85DE1">
        <w:rPr>
          <w:color w:val="auto"/>
        </w:rPr>
        <w:fldChar w:fldCharType="begin"/>
      </w:r>
      <w:r w:rsidRPr="00F85DE1">
        <w:rPr>
          <w:color w:val="auto"/>
        </w:rPr>
        <w:instrText xml:space="preserve"> REF _Ref116992247 \r \h  \* MERGEFORMAT </w:instrText>
      </w:r>
      <w:r w:rsidRPr="00F85DE1">
        <w:rPr>
          <w:color w:val="auto"/>
        </w:rPr>
      </w:r>
      <w:r w:rsidRPr="00F85DE1">
        <w:rPr>
          <w:color w:val="auto"/>
        </w:rPr>
        <w:fldChar w:fldCharType="separate"/>
      </w:r>
      <w:r w:rsidR="00292870">
        <w:rPr>
          <w:color w:val="auto"/>
        </w:rPr>
        <w:t>4.7</w:t>
      </w:r>
      <w:r w:rsidRPr="00F85DE1">
        <w:rPr>
          <w:color w:val="auto"/>
        </w:rPr>
        <w:fldChar w:fldCharType="end"/>
      </w:r>
      <w:r w:rsidRPr="00F85DE1">
        <w:rPr>
          <w:color w:val="auto"/>
        </w:rPr>
        <w:t xml:space="preserve"> possuirá caráter sigiloso para os demais fornecedores e para o órgão ou entidade promotora da licitação, podendo ser disponibilizado estrita e permanentemente aos órgãos de controle externo e interno.</w:t>
      </w:r>
    </w:p>
    <w:p w14:paraId="730E85D4" w14:textId="77777777" w:rsidR="00A24537" w:rsidRPr="00F85DE1" w:rsidRDefault="00A24537" w:rsidP="00A24537">
      <w:pPr>
        <w:pStyle w:val="Nivel2"/>
        <w:ind w:left="0" w:firstLine="0"/>
        <w:rPr>
          <w:rFonts w:eastAsia="Times New Roman"/>
          <w:color w:val="auto"/>
        </w:rPr>
      </w:pPr>
      <w:r w:rsidRPr="00F85DE1">
        <w:rPr>
          <w:rFonts w:eastAsia="Times New Roman"/>
          <w:color w:val="auto"/>
        </w:rPr>
        <w:t xml:space="preserve">Caberá ao licitante interessado em participar da licitação </w:t>
      </w:r>
      <w:r w:rsidRPr="00F85DE1">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0F3107FC" w14:textId="77777777" w:rsidR="00A24537" w:rsidRPr="00F85DE1" w:rsidRDefault="00A24537" w:rsidP="00A24537">
      <w:pPr>
        <w:pStyle w:val="Nivel2"/>
        <w:ind w:left="0" w:firstLine="0"/>
        <w:rPr>
          <w:color w:val="auto"/>
        </w:rPr>
      </w:pPr>
      <w:r w:rsidRPr="00F85DE1">
        <w:rPr>
          <w:rFonts w:eastAsia="Times New Roman"/>
          <w:color w:val="auto"/>
        </w:rPr>
        <w:t xml:space="preserve">O licitante deverá </w:t>
      </w:r>
      <w:r w:rsidRPr="00F85DE1">
        <w:rPr>
          <w:color w:val="auto"/>
        </w:rPr>
        <w:t>comunicar imediatamente ao provedor do sistema qualquer acontecimento que possa comprometer o sigilo ou a segurança, para imediato bloqueio de acesso.</w:t>
      </w:r>
    </w:p>
    <w:p w14:paraId="670C0CA9" w14:textId="1922B0DF" w:rsidR="00A24537" w:rsidRPr="00F85DE1" w:rsidRDefault="00A24537" w:rsidP="008E1D31">
      <w:pPr>
        <w:pStyle w:val="Nivel01"/>
      </w:pPr>
      <w:bookmarkStart w:id="19" w:name="_Toc135469227"/>
      <w:r w:rsidRPr="00F85DE1">
        <w:t>DO PREENCHIMENTO DA PROPOSTA</w:t>
      </w:r>
      <w:bookmarkEnd w:id="19"/>
    </w:p>
    <w:p w14:paraId="544E9F7D" w14:textId="77777777" w:rsidR="00A24537" w:rsidRPr="00915024" w:rsidRDefault="00A24537" w:rsidP="00A24537">
      <w:pPr>
        <w:pStyle w:val="Nivel2"/>
        <w:ind w:left="0" w:firstLine="0"/>
        <w:rPr>
          <w:color w:val="auto"/>
        </w:rPr>
      </w:pPr>
      <w:r w:rsidRPr="00F85DE1">
        <w:rPr>
          <w:color w:val="auto"/>
        </w:rPr>
        <w:t>O licitante deverá enviar sua proposta mediante o preenchimento, no sistema eletrônico, dos seguintes campos:</w:t>
      </w:r>
    </w:p>
    <w:p w14:paraId="67494E0F" w14:textId="64721589" w:rsidR="00A24537" w:rsidRPr="00F85DE1" w:rsidRDefault="00A24537" w:rsidP="00A24537">
      <w:pPr>
        <w:pStyle w:val="Nivel3"/>
        <w:ind w:left="284" w:firstLine="0"/>
        <w:rPr>
          <w:color w:val="auto"/>
        </w:rPr>
      </w:pPr>
      <w:r w:rsidRPr="00915024">
        <w:rPr>
          <w:color w:val="auto"/>
        </w:rPr>
        <w:lastRenderedPageBreak/>
        <w:t xml:space="preserve">Valor unitário </w:t>
      </w:r>
      <w:r w:rsidR="0054444D">
        <w:rPr>
          <w:color w:val="auto"/>
        </w:rPr>
        <w:t xml:space="preserve">mensal </w:t>
      </w:r>
      <w:r w:rsidRPr="00915024">
        <w:rPr>
          <w:color w:val="auto"/>
        </w:rPr>
        <w:t xml:space="preserve">e </w:t>
      </w:r>
      <w:r w:rsidR="0092142E">
        <w:rPr>
          <w:color w:val="auto"/>
        </w:rPr>
        <w:t xml:space="preserve">anual </w:t>
      </w:r>
      <w:r w:rsidRPr="00915024">
        <w:rPr>
          <w:color w:val="auto"/>
        </w:rPr>
        <w:t>do item</w:t>
      </w:r>
      <w:r w:rsidR="0092142E">
        <w:rPr>
          <w:color w:val="auto"/>
        </w:rPr>
        <w:t xml:space="preserve"> e do grupo</w:t>
      </w:r>
      <w:r w:rsidRPr="00915024">
        <w:rPr>
          <w:color w:val="auto"/>
        </w:rPr>
        <w:t>;</w:t>
      </w:r>
    </w:p>
    <w:p w14:paraId="23C35947" w14:textId="77777777" w:rsidR="00A24537" w:rsidRPr="00F85DE1" w:rsidRDefault="00A24537" w:rsidP="00A24537">
      <w:pPr>
        <w:pStyle w:val="Nivel3"/>
        <w:ind w:left="284" w:firstLine="0"/>
        <w:rPr>
          <w:color w:val="auto"/>
        </w:rPr>
      </w:pPr>
      <w:r w:rsidRPr="00915024">
        <w:t>Quantidade cotada, devendo respeitar o mínimo as quantidades previstas para a Sudam</w:t>
      </w:r>
      <w:r w:rsidRPr="00F85DE1">
        <w:rPr>
          <w:color w:val="auto"/>
        </w:rPr>
        <w:t xml:space="preserve"> </w:t>
      </w:r>
    </w:p>
    <w:p w14:paraId="1844C7C5" w14:textId="77777777" w:rsidR="00A24537" w:rsidRPr="00F85DE1" w:rsidRDefault="00A24537" w:rsidP="00A24537">
      <w:pPr>
        <w:pStyle w:val="Nivel2"/>
        <w:ind w:left="0" w:firstLine="0"/>
        <w:rPr>
          <w:color w:val="auto"/>
        </w:rPr>
      </w:pPr>
      <w:r w:rsidRPr="00F85DE1">
        <w:rPr>
          <w:color w:val="auto"/>
        </w:rPr>
        <w:t>Todas as especificações do objeto contidas na proposta vinculam o licitante.</w:t>
      </w:r>
    </w:p>
    <w:p w14:paraId="21B09547" w14:textId="77777777" w:rsidR="00A24537" w:rsidRPr="00F85DE1" w:rsidRDefault="00A24537" w:rsidP="00A24537">
      <w:pPr>
        <w:pStyle w:val="Nivel3"/>
        <w:ind w:left="284" w:firstLine="0"/>
        <w:rPr>
          <w:color w:val="auto"/>
        </w:rPr>
      </w:pPr>
      <w:r w:rsidRPr="00F85DE1">
        <w:rPr>
          <w:color w:val="auto"/>
        </w:rPr>
        <w:t xml:space="preserve"> </w:t>
      </w:r>
      <w:r w:rsidRPr="00915024">
        <w:t>O licitante não poderá oferecer proposta em quantitativo inferior ao máximo previsto para contratação</w:t>
      </w:r>
      <w:r w:rsidRPr="00F85DE1">
        <w:rPr>
          <w:rStyle w:val="normaltextrun"/>
          <w:i/>
          <w:iCs/>
          <w:color w:val="auto"/>
          <w:u w:val="single"/>
          <w:shd w:val="clear" w:color="auto" w:fill="00FFFF"/>
        </w:rPr>
        <w:t xml:space="preserve">.  </w:t>
      </w:r>
    </w:p>
    <w:p w14:paraId="0E5B8DED" w14:textId="77777777" w:rsidR="00A24537" w:rsidRPr="00F85DE1" w:rsidRDefault="00A24537" w:rsidP="00A24537">
      <w:pPr>
        <w:pStyle w:val="Nivel2"/>
        <w:ind w:left="0" w:firstLine="0"/>
        <w:rPr>
          <w:color w:val="auto"/>
        </w:rPr>
      </w:pPr>
      <w:r w:rsidRPr="00F85DE1">
        <w:rPr>
          <w:color w:val="auto"/>
        </w:rPr>
        <w:t>Nos valores propostos estarão inclusos todos os custos operacionais, encargos previdenciários, trabalhistas, tributários, comerciais e quaisquer outros que incidam direta ou indiretamente na execução do objeto.</w:t>
      </w:r>
    </w:p>
    <w:p w14:paraId="69607B5C" w14:textId="77777777" w:rsidR="00A24537" w:rsidRPr="00F85DE1" w:rsidRDefault="00A24537" w:rsidP="00A24537">
      <w:pPr>
        <w:pStyle w:val="Nivel2"/>
        <w:ind w:left="0" w:firstLine="0"/>
        <w:rPr>
          <w:color w:val="auto"/>
        </w:rPr>
      </w:pPr>
      <w:r w:rsidRPr="00F85DE1">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35697674" w14:textId="4492BE3C" w:rsidR="00A24537" w:rsidRDefault="00A24537" w:rsidP="00A24537">
      <w:pPr>
        <w:pStyle w:val="Nivel2"/>
        <w:ind w:left="0" w:firstLine="0"/>
        <w:rPr>
          <w:color w:val="auto"/>
        </w:rPr>
      </w:pPr>
      <w:r w:rsidRPr="00F85DE1">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4C98D76B" w14:textId="01EBE6F5" w:rsidR="00A22DBA" w:rsidRPr="00A22DBA" w:rsidRDefault="00A22DBA" w:rsidP="00A24537">
      <w:pPr>
        <w:pStyle w:val="Nivel2"/>
        <w:ind w:left="0" w:firstLine="0"/>
        <w:rPr>
          <w:color w:val="auto"/>
        </w:rPr>
      </w:pPr>
      <w:r w:rsidRPr="00A22DBA">
        <w:t>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w:t>
      </w:r>
    </w:p>
    <w:p w14:paraId="29F2078D" w14:textId="77777777" w:rsidR="00A24537" w:rsidRPr="00F85DE1" w:rsidRDefault="00A24537" w:rsidP="00A24537">
      <w:pPr>
        <w:pStyle w:val="Nivel2"/>
        <w:ind w:left="0" w:firstLine="0"/>
        <w:rPr>
          <w:color w:val="auto"/>
        </w:rPr>
      </w:pPr>
      <w:r w:rsidRPr="00F85DE1">
        <w:rPr>
          <w:color w:val="auto"/>
        </w:rPr>
        <w:t>Independentemente do percentual de tributo inserido na planilha, no pagamento serão retidos na fonte os percentuais estabelecidos na legislação vigente.</w:t>
      </w:r>
    </w:p>
    <w:p w14:paraId="7B7E6B5C" w14:textId="77777777" w:rsidR="00987547" w:rsidRPr="00987547" w:rsidRDefault="00987547" w:rsidP="00987547">
      <w:pPr>
        <w:pStyle w:val="Nvel2-Red"/>
        <w:ind w:left="0" w:firstLine="0"/>
        <w:rPr>
          <w:color w:val="auto"/>
        </w:rPr>
      </w:pPr>
      <w:r w:rsidRPr="00987547">
        <w:rPr>
          <w:color w:val="auto"/>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14:paraId="53B480D8" w14:textId="77777777" w:rsidR="00A24537" w:rsidRPr="00F85DE1" w:rsidRDefault="00A24537" w:rsidP="00A24537">
      <w:pPr>
        <w:pStyle w:val="Nivel2"/>
        <w:ind w:left="0" w:firstLine="0"/>
        <w:rPr>
          <w:color w:val="auto"/>
        </w:rPr>
      </w:pPr>
      <w:r w:rsidRPr="00F85DE1">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EBFC39F" w14:textId="77777777" w:rsidR="00A24537" w:rsidRPr="00F85DE1" w:rsidRDefault="00A24537" w:rsidP="00A24537">
      <w:pPr>
        <w:pStyle w:val="Nivel3"/>
        <w:ind w:left="284" w:firstLine="0"/>
        <w:rPr>
          <w:color w:val="auto"/>
        </w:rPr>
      </w:pPr>
      <w:r w:rsidRPr="00F85DE1">
        <w:rPr>
          <w:color w:val="auto"/>
        </w:rPr>
        <w:t xml:space="preserve">O prazo de validade da proposta não será inferior a </w:t>
      </w:r>
      <w:r w:rsidRPr="00F85DE1">
        <w:rPr>
          <w:b/>
          <w:bCs/>
          <w:color w:val="auto"/>
        </w:rPr>
        <w:t>60 (sessenta)</w:t>
      </w:r>
      <w:r w:rsidRPr="00F85DE1">
        <w:rPr>
          <w:color w:val="auto"/>
        </w:rPr>
        <w:t xml:space="preserve"> dias</w:t>
      </w:r>
      <w:r w:rsidRPr="00F85DE1">
        <w:rPr>
          <w:b/>
          <w:color w:val="auto"/>
        </w:rPr>
        <w:t>,</w:t>
      </w:r>
      <w:r w:rsidRPr="00F85DE1">
        <w:rPr>
          <w:color w:val="auto"/>
        </w:rPr>
        <w:t xml:space="preserve"> a contar da data de sua apresentação.</w:t>
      </w:r>
    </w:p>
    <w:p w14:paraId="2DC08CD8" w14:textId="77777777" w:rsidR="00A24537" w:rsidRPr="00F85DE1" w:rsidRDefault="00A24537" w:rsidP="00A24537">
      <w:pPr>
        <w:pStyle w:val="Nivel3"/>
        <w:ind w:left="284" w:firstLine="0"/>
        <w:rPr>
          <w:color w:val="auto"/>
        </w:rPr>
      </w:pPr>
      <w:r w:rsidRPr="00F85DE1">
        <w:rPr>
          <w:color w:val="auto"/>
        </w:rPr>
        <w:t>Os licitantes devem respeitar os preços máximos estabelecidos nas normas de regência de contratações públicas federais, quando participarem de licitações públicas;</w:t>
      </w:r>
    </w:p>
    <w:p w14:paraId="3709DBC3" w14:textId="2B7F6BCA" w:rsidR="00A24537" w:rsidRPr="00CC0155" w:rsidRDefault="00A24537" w:rsidP="00A24537">
      <w:pPr>
        <w:pStyle w:val="Nivel2"/>
        <w:ind w:left="0" w:firstLine="0"/>
        <w:rPr>
          <w:rFonts w:eastAsia="Times New Roman"/>
          <w:color w:val="auto"/>
        </w:rPr>
      </w:pPr>
      <w:r w:rsidRPr="00F85DE1">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0" w:history="1">
        <w:r w:rsidRPr="00F85DE1">
          <w:rPr>
            <w:rStyle w:val="Hyperlink"/>
            <w:color w:val="auto"/>
          </w:rPr>
          <w:t>art. 71, inciso IX, da Constituição</w:t>
        </w:r>
      </w:hyperlink>
      <w:r w:rsidRPr="00F85DE1">
        <w:rPr>
          <w:color w:val="auto"/>
        </w:rPr>
        <w:t xml:space="preserve">; ou condenação dos agentes públicos responsáveis e da empresa contratada ao pagamento dos prejuízos ao erário, caso verificada a ocorrência de superfaturamento por </w:t>
      </w:r>
      <w:proofErr w:type="spellStart"/>
      <w:r w:rsidRPr="00F85DE1">
        <w:rPr>
          <w:color w:val="auto"/>
        </w:rPr>
        <w:t>sobrepreço</w:t>
      </w:r>
      <w:proofErr w:type="spellEnd"/>
      <w:r w:rsidRPr="00F85DE1">
        <w:rPr>
          <w:color w:val="auto"/>
        </w:rPr>
        <w:t xml:space="preserve"> na execução do contrato.</w:t>
      </w:r>
    </w:p>
    <w:p w14:paraId="256DFB8E" w14:textId="0616C3FC" w:rsidR="00CC0155" w:rsidRDefault="00CC0155" w:rsidP="00CC0155">
      <w:pPr>
        <w:pStyle w:val="Nivel2"/>
        <w:ind w:left="0" w:firstLine="0"/>
      </w:pPr>
      <w:r w:rsidRPr="005C4BCB">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32693CCA" w14:textId="3DBB19F0" w:rsidR="00B9389B" w:rsidRPr="005C4BCB" w:rsidRDefault="009105EF" w:rsidP="00CC0155">
      <w:pPr>
        <w:pStyle w:val="Nivel2"/>
        <w:ind w:left="0" w:firstLine="0"/>
      </w:pPr>
      <w:r>
        <w:t>Os custos mínimos relevantes e demais informações referentes aos benefícios trabalhistas encontram-se definidos no Termo de Referência</w:t>
      </w:r>
    </w:p>
    <w:p w14:paraId="5256E38C" w14:textId="77777777" w:rsidR="00CC0155" w:rsidRPr="00F85DE1" w:rsidRDefault="00CC0155" w:rsidP="00CC0155">
      <w:pPr>
        <w:pStyle w:val="Nivel2"/>
        <w:numPr>
          <w:ilvl w:val="0"/>
          <w:numId w:val="0"/>
        </w:numPr>
        <w:rPr>
          <w:rFonts w:eastAsia="Times New Roman"/>
          <w:color w:val="auto"/>
        </w:rPr>
      </w:pPr>
    </w:p>
    <w:p w14:paraId="70948F48" w14:textId="04E22E40" w:rsidR="00A24537" w:rsidRPr="00F85DE1" w:rsidRDefault="00A24537" w:rsidP="008E1D31">
      <w:pPr>
        <w:pStyle w:val="Nivel01"/>
      </w:pPr>
      <w:bookmarkStart w:id="20" w:name="_Toc135469228"/>
      <w:r w:rsidRPr="00F85DE1">
        <w:lastRenderedPageBreak/>
        <w:t>DA ABERTURA DA SESSÃO, CLASSIFICAÇÃO DAS PROPOSTAS E FORMULAÇÃO DE LANCES</w:t>
      </w:r>
      <w:bookmarkEnd w:id="20"/>
    </w:p>
    <w:p w14:paraId="0E49AC47" w14:textId="77777777" w:rsidR="00A24537" w:rsidRPr="00F85DE1" w:rsidRDefault="00A24537" w:rsidP="00A24537">
      <w:pPr>
        <w:pStyle w:val="Nivel2"/>
        <w:ind w:left="0" w:firstLine="0"/>
        <w:rPr>
          <w:color w:val="auto"/>
        </w:rPr>
      </w:pPr>
      <w:bookmarkStart w:id="21" w:name="_Hlk114646655"/>
      <w:r w:rsidRPr="00F85DE1">
        <w:rPr>
          <w:color w:val="auto"/>
        </w:rPr>
        <w:t>A abertura da presente licitação dar-se-á automaticamente em sessão pública, por meio de sistema eletrônico, na data, horário e local indicados neste Edital.</w:t>
      </w:r>
    </w:p>
    <w:p w14:paraId="3B62E1A8" w14:textId="77777777" w:rsidR="00A24537" w:rsidRPr="00F85DE1" w:rsidRDefault="00A24537" w:rsidP="00A24537">
      <w:pPr>
        <w:pStyle w:val="Nivel2"/>
        <w:ind w:left="0" w:firstLine="0"/>
        <w:rPr>
          <w:color w:val="auto"/>
        </w:rPr>
      </w:pPr>
      <w:r w:rsidRPr="00F85DE1">
        <w:rPr>
          <w:color w:val="auto"/>
        </w:rPr>
        <w:t>Os licitantes poderão retirar ou substituir a proposta ou os documentos de habilitação, quando for o caso, anteriormente inseridos no sistema, até a abertura da sessão pública.</w:t>
      </w:r>
    </w:p>
    <w:p w14:paraId="5B77B6E8" w14:textId="77777777" w:rsidR="00A24537" w:rsidRPr="00F85DE1" w:rsidRDefault="00A24537" w:rsidP="00A24537">
      <w:pPr>
        <w:pStyle w:val="Nivel2"/>
        <w:ind w:left="0" w:firstLine="0"/>
        <w:rPr>
          <w:color w:val="auto"/>
        </w:rPr>
      </w:pPr>
      <w:r w:rsidRPr="00F85DE1">
        <w:rPr>
          <w:color w:val="auto"/>
        </w:rPr>
        <w:t>O sistema disponibilizará campo próprio para troca de mensagens entre o Pregoeiro e os licitantes.</w:t>
      </w:r>
    </w:p>
    <w:p w14:paraId="1AB0CA0F" w14:textId="77777777" w:rsidR="00A24537" w:rsidRPr="006B0D57" w:rsidRDefault="00A24537" w:rsidP="00A24537">
      <w:pPr>
        <w:pStyle w:val="Nivel2"/>
        <w:ind w:left="0" w:firstLine="0"/>
        <w:rPr>
          <w:color w:val="auto"/>
        </w:rPr>
      </w:pPr>
      <w:r w:rsidRPr="00F85DE1">
        <w:rPr>
          <w:color w:val="auto"/>
        </w:rPr>
        <w:t xml:space="preserve">Iniciada a etapa competitiva, os licitantes deverão encaminhar lances exclusivamente por meio de </w:t>
      </w:r>
      <w:r w:rsidRPr="006B0D57">
        <w:rPr>
          <w:color w:val="auto"/>
        </w:rPr>
        <w:t xml:space="preserve">sistema eletrônico, sendo imediatamente informados do seu recebimento e do valor consignado no registro. </w:t>
      </w:r>
    </w:p>
    <w:p w14:paraId="0B446AE2" w14:textId="68880D96" w:rsidR="00A24537" w:rsidRPr="006B0D57" w:rsidRDefault="00A24537" w:rsidP="00A24537">
      <w:pPr>
        <w:pStyle w:val="Nivel2"/>
        <w:ind w:left="0" w:firstLine="0"/>
        <w:rPr>
          <w:color w:val="auto"/>
        </w:rPr>
      </w:pPr>
      <w:r w:rsidRPr="006B0D57">
        <w:rPr>
          <w:color w:val="auto"/>
        </w:rPr>
        <w:t xml:space="preserve">O lance deverá ser ofertado pelo valor unitário </w:t>
      </w:r>
      <w:r w:rsidR="002C7DD5" w:rsidRPr="006B0D57">
        <w:rPr>
          <w:color w:val="auto"/>
        </w:rPr>
        <w:t xml:space="preserve">do </w:t>
      </w:r>
      <w:r w:rsidRPr="006B0D57">
        <w:rPr>
          <w:color w:val="auto"/>
        </w:rPr>
        <w:t>item</w:t>
      </w:r>
      <w:r w:rsidR="002C7DD5" w:rsidRPr="006B0D57">
        <w:rPr>
          <w:color w:val="auto"/>
        </w:rPr>
        <w:t>.</w:t>
      </w:r>
    </w:p>
    <w:p w14:paraId="5AC513E0" w14:textId="77777777" w:rsidR="00A24537" w:rsidRPr="00F85DE1" w:rsidRDefault="00A24537" w:rsidP="00A24537">
      <w:pPr>
        <w:pStyle w:val="Nivel2"/>
        <w:ind w:left="0" w:firstLine="0"/>
        <w:rPr>
          <w:color w:val="auto"/>
        </w:rPr>
      </w:pPr>
      <w:r w:rsidRPr="00F85DE1">
        <w:rPr>
          <w:color w:val="auto"/>
        </w:rPr>
        <w:t>Os licitantes poderão oferecer lances sucessivos, observando o horário fixado para abertura da sessão e as regras estabelecidas no Edital.</w:t>
      </w:r>
    </w:p>
    <w:p w14:paraId="559865EB" w14:textId="77777777" w:rsidR="00A24537" w:rsidRPr="00F85DE1" w:rsidRDefault="00A24537" w:rsidP="00A24537">
      <w:pPr>
        <w:pStyle w:val="Nivel2"/>
        <w:ind w:left="0" w:firstLine="0"/>
        <w:rPr>
          <w:color w:val="auto"/>
        </w:rPr>
      </w:pPr>
      <w:r w:rsidRPr="00F85DE1">
        <w:rPr>
          <w:color w:val="auto"/>
        </w:rPr>
        <w:t xml:space="preserve">O licitante somente poderá oferecer lance </w:t>
      </w:r>
      <w:r w:rsidRPr="00F85DE1">
        <w:rPr>
          <w:i/>
          <w:iCs/>
          <w:color w:val="auto"/>
        </w:rPr>
        <w:t>de valor</w:t>
      </w:r>
      <w:r w:rsidRPr="00F85DE1">
        <w:rPr>
          <w:color w:val="auto"/>
        </w:rPr>
        <w:t xml:space="preserve"> </w:t>
      </w:r>
      <w:r w:rsidRPr="00F85DE1">
        <w:rPr>
          <w:i/>
          <w:iCs/>
          <w:color w:val="auto"/>
        </w:rPr>
        <w:t>inferior</w:t>
      </w:r>
      <w:r w:rsidRPr="00F85DE1">
        <w:rPr>
          <w:color w:val="auto"/>
        </w:rPr>
        <w:t xml:space="preserve"> ao último por ele ofertado e registrado pelo sistema. </w:t>
      </w:r>
    </w:p>
    <w:p w14:paraId="528AD7A4" w14:textId="7FDCAA7F" w:rsidR="00A24537" w:rsidRPr="00F85DE1" w:rsidRDefault="00A24537" w:rsidP="00A24537">
      <w:pPr>
        <w:pStyle w:val="Nivel2"/>
        <w:ind w:left="0" w:firstLine="0"/>
        <w:rPr>
          <w:color w:val="auto"/>
        </w:rPr>
      </w:pPr>
      <w:r w:rsidRPr="00F85DE1">
        <w:rPr>
          <w:color w:val="auto"/>
        </w:rPr>
        <w:t>O intervalo mínimo de diferença de valores ou percentuais entre os lances, que incidirá tanto em relação aos lances intermediários quanto em relação à proposta que cobrir a melhor oferta deverá ser</w:t>
      </w:r>
      <w:r w:rsidRPr="00F85DE1">
        <w:rPr>
          <w:i/>
          <w:iCs/>
          <w:color w:val="auto"/>
        </w:rPr>
        <w:t xml:space="preserve"> de R$ </w:t>
      </w:r>
      <w:r w:rsidR="00CC0155">
        <w:rPr>
          <w:i/>
          <w:iCs/>
          <w:color w:val="auto"/>
        </w:rPr>
        <w:t>1</w:t>
      </w:r>
      <w:r w:rsidRPr="00F85DE1">
        <w:rPr>
          <w:i/>
          <w:iCs/>
          <w:color w:val="auto"/>
        </w:rPr>
        <w:t>0,00 (</w:t>
      </w:r>
      <w:r w:rsidR="00CC0155">
        <w:rPr>
          <w:i/>
          <w:iCs/>
          <w:color w:val="auto"/>
        </w:rPr>
        <w:t>dez</w:t>
      </w:r>
      <w:r w:rsidRPr="00F85DE1">
        <w:rPr>
          <w:i/>
          <w:iCs/>
          <w:color w:val="auto"/>
        </w:rPr>
        <w:t xml:space="preserve"> reais.).</w:t>
      </w:r>
    </w:p>
    <w:p w14:paraId="337F7E4E" w14:textId="77777777" w:rsidR="00A24537" w:rsidRPr="00F85DE1" w:rsidRDefault="00A24537" w:rsidP="00A24537">
      <w:pPr>
        <w:pStyle w:val="Nivel2"/>
        <w:ind w:left="0" w:firstLine="0"/>
        <w:rPr>
          <w:color w:val="auto"/>
        </w:rPr>
      </w:pPr>
      <w:r w:rsidRPr="00F85DE1">
        <w:rPr>
          <w:color w:val="auto"/>
        </w:rPr>
        <w:t>O licitante poderá, uma única vez, excluir seu último lance ofertado, no intervalo de quinze segundos após o registro no sistema, na hipótese de lance inconsistente ou inexequível.</w:t>
      </w:r>
    </w:p>
    <w:p w14:paraId="3D1D3401" w14:textId="77777777" w:rsidR="00A24537" w:rsidRPr="00F85DE1" w:rsidRDefault="00A24537" w:rsidP="00A24537">
      <w:pPr>
        <w:pStyle w:val="Nivel2"/>
        <w:ind w:left="0" w:firstLine="0"/>
        <w:rPr>
          <w:color w:val="auto"/>
        </w:rPr>
      </w:pPr>
      <w:r w:rsidRPr="00F85DE1">
        <w:rPr>
          <w:color w:val="auto"/>
        </w:rPr>
        <w:t>O procedimento seguirá de acordo com o modo de disputa adotado.</w:t>
      </w:r>
    </w:p>
    <w:p w14:paraId="2460D0A6" w14:textId="77777777" w:rsidR="00A24537" w:rsidRPr="00F85DE1" w:rsidRDefault="00A24537" w:rsidP="00A24537">
      <w:pPr>
        <w:pStyle w:val="Nivel2"/>
        <w:ind w:left="0" w:firstLine="0"/>
        <w:rPr>
          <w:color w:val="auto"/>
        </w:rPr>
      </w:pPr>
      <w:bookmarkStart w:id="22" w:name="_Hlk113697759"/>
      <w:r w:rsidRPr="00F85DE1">
        <w:rPr>
          <w:color w:val="auto"/>
        </w:rPr>
        <w:t>Caso seja adotado para o envio de lances no pregão eletrônico o modo de disputa “aberto”, os licitantes apresentarão lances públicos e sucessivos, com prorrogações.</w:t>
      </w:r>
    </w:p>
    <w:p w14:paraId="31313251" w14:textId="77777777" w:rsidR="00A24537" w:rsidRPr="00F85DE1" w:rsidRDefault="00A24537" w:rsidP="00A24537">
      <w:pPr>
        <w:pStyle w:val="Nivel3"/>
        <w:ind w:left="284" w:firstLine="0"/>
        <w:rPr>
          <w:color w:val="auto"/>
        </w:rPr>
      </w:pPr>
      <w:bookmarkStart w:id="23" w:name="_Hlk113697816"/>
      <w:bookmarkEnd w:id="22"/>
      <w:r w:rsidRPr="00F85DE1">
        <w:rPr>
          <w:color w:val="auto"/>
        </w:rPr>
        <w:t>A etapa de lances da sessão pública terá duração de dez minutos e, após isso, será prorrogada automaticamente pelo sistema quando houver lance ofertado nos últimos dois minutos do período de duração da sessão pública.</w:t>
      </w:r>
    </w:p>
    <w:p w14:paraId="4764283D" w14:textId="77777777" w:rsidR="00A24537" w:rsidRPr="00F85DE1" w:rsidRDefault="00A24537" w:rsidP="00A24537">
      <w:pPr>
        <w:pStyle w:val="Nivel3"/>
        <w:ind w:left="284" w:firstLine="0"/>
        <w:rPr>
          <w:color w:val="auto"/>
        </w:rPr>
      </w:pPr>
      <w:r w:rsidRPr="00F85DE1">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68688BB1" w14:textId="77777777" w:rsidR="00A24537" w:rsidRPr="00F85DE1" w:rsidRDefault="00A24537" w:rsidP="00A24537">
      <w:pPr>
        <w:pStyle w:val="Nivel3"/>
        <w:ind w:left="284" w:firstLine="0"/>
        <w:rPr>
          <w:color w:val="auto"/>
        </w:rPr>
      </w:pPr>
      <w:r w:rsidRPr="00F85DE1">
        <w:rPr>
          <w:color w:val="auto"/>
        </w:rPr>
        <w:t>Não havendo novos lances na forma estabelecida nos itens anteriores, a sessão pública encerrar-se-á automaticamente, e o sistema ordenará e divulgará os lances conforme a ordem final de classificação.</w:t>
      </w:r>
    </w:p>
    <w:p w14:paraId="0DC3F5D9" w14:textId="77777777" w:rsidR="00A24537" w:rsidRPr="00F85DE1" w:rsidRDefault="00A24537" w:rsidP="00A24537">
      <w:pPr>
        <w:pStyle w:val="Nivel3"/>
        <w:ind w:left="284" w:firstLine="0"/>
        <w:rPr>
          <w:color w:val="auto"/>
        </w:rPr>
      </w:pPr>
      <w:r w:rsidRPr="00F85DE1">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1BB3291" w14:textId="77777777" w:rsidR="00A24537" w:rsidRPr="00F85DE1" w:rsidRDefault="00A24537" w:rsidP="00A24537">
      <w:pPr>
        <w:pStyle w:val="Nivel3"/>
        <w:ind w:left="284" w:firstLine="0"/>
        <w:rPr>
          <w:color w:val="auto"/>
        </w:rPr>
      </w:pPr>
      <w:r w:rsidRPr="00F85DE1">
        <w:rPr>
          <w:color w:val="auto"/>
        </w:rPr>
        <w:t>Após o reinício previsto no item supra, os licitantes serão convocados para apresentar lances intermediários.</w:t>
      </w:r>
      <w:bookmarkStart w:id="24" w:name="_Hlk113631522"/>
      <w:bookmarkEnd w:id="23"/>
    </w:p>
    <w:bookmarkEnd w:id="24"/>
    <w:p w14:paraId="1A8954C6" w14:textId="6FCDA71E" w:rsidR="00A24537" w:rsidRPr="00F85DE1" w:rsidRDefault="00A24537" w:rsidP="00A24537">
      <w:pPr>
        <w:pStyle w:val="Nivel2"/>
        <w:ind w:left="0" w:firstLine="0"/>
        <w:rPr>
          <w:color w:val="auto"/>
        </w:rPr>
      </w:pPr>
      <w:r w:rsidRPr="00F85DE1">
        <w:rPr>
          <w:color w:val="auto"/>
        </w:rPr>
        <w:t>Após o término dos prazos estabelecidos nos subitens anteriores, o sistema ordenará e divulgará os lances segundo a ordem crescente de valores.</w:t>
      </w:r>
    </w:p>
    <w:p w14:paraId="2185FAA3" w14:textId="77777777" w:rsidR="00A24537" w:rsidRPr="00F85DE1" w:rsidRDefault="00A24537" w:rsidP="00A24537">
      <w:pPr>
        <w:pStyle w:val="Nivel2"/>
        <w:ind w:left="0" w:firstLine="0"/>
        <w:rPr>
          <w:color w:val="auto"/>
        </w:rPr>
      </w:pPr>
      <w:r w:rsidRPr="00F85DE1">
        <w:rPr>
          <w:color w:val="auto"/>
        </w:rPr>
        <w:t xml:space="preserve">Não serão aceitos dois ou mais lances de mesmo valor, prevalecendo aquele que for recebido e registrado em primeiro lugar. </w:t>
      </w:r>
    </w:p>
    <w:p w14:paraId="2BECF65D" w14:textId="77777777" w:rsidR="00A24537" w:rsidRPr="00F85DE1" w:rsidRDefault="00A24537" w:rsidP="00A24537">
      <w:pPr>
        <w:pStyle w:val="Nivel2"/>
        <w:ind w:left="0" w:firstLine="0"/>
        <w:rPr>
          <w:color w:val="auto"/>
        </w:rPr>
      </w:pPr>
      <w:r w:rsidRPr="00F85DE1">
        <w:rPr>
          <w:color w:val="auto"/>
        </w:rPr>
        <w:t xml:space="preserve">Durante o transcurso da sessão pública, os licitantes serão informados, em tempo real, do valor do menor lance registrado, vedada a identificação do licitante. </w:t>
      </w:r>
    </w:p>
    <w:p w14:paraId="3CB41BA3" w14:textId="77777777" w:rsidR="00A24537" w:rsidRPr="00F85DE1" w:rsidRDefault="00A24537" w:rsidP="00A24537">
      <w:pPr>
        <w:pStyle w:val="Nivel2"/>
        <w:ind w:left="0" w:firstLine="0"/>
        <w:rPr>
          <w:color w:val="auto"/>
        </w:rPr>
      </w:pPr>
      <w:r w:rsidRPr="00F85DE1">
        <w:rPr>
          <w:color w:val="auto"/>
        </w:rPr>
        <w:t xml:space="preserve">No caso de desconexão com o Pregoeiro, no decorrer da etapa competitiva do Pregão, o sistema eletrônico poderá permanecer acessível aos licitantes para a recepção dos lances. </w:t>
      </w:r>
    </w:p>
    <w:p w14:paraId="64950B7D" w14:textId="77777777" w:rsidR="00A24537" w:rsidRPr="00F85DE1" w:rsidRDefault="00A24537" w:rsidP="00A24537">
      <w:pPr>
        <w:pStyle w:val="Nivel2"/>
        <w:ind w:left="0" w:firstLine="0"/>
        <w:rPr>
          <w:color w:val="auto"/>
        </w:rPr>
      </w:pPr>
      <w:r w:rsidRPr="00F85DE1">
        <w:rPr>
          <w:color w:val="auto"/>
        </w:rPr>
        <w:lastRenderedPageBreak/>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44E69AFE" w14:textId="77777777" w:rsidR="00A24537" w:rsidRPr="00F85DE1" w:rsidRDefault="00A24537" w:rsidP="00A24537">
      <w:pPr>
        <w:pStyle w:val="Nivel2"/>
        <w:ind w:left="0" w:firstLine="0"/>
        <w:rPr>
          <w:color w:val="auto"/>
        </w:rPr>
      </w:pPr>
      <w:r w:rsidRPr="00F85DE1">
        <w:rPr>
          <w:color w:val="auto"/>
        </w:rPr>
        <w:t>Caso o licitante não apresente lances, concorrerá com o valor de sua proposta.</w:t>
      </w:r>
    </w:p>
    <w:p w14:paraId="5DD4E148" w14:textId="43E3538D" w:rsidR="00A24537" w:rsidRPr="00F85DE1" w:rsidRDefault="00A24537" w:rsidP="00A24537">
      <w:pPr>
        <w:pStyle w:val="Nivel2"/>
        <w:ind w:left="0" w:firstLine="0"/>
        <w:rPr>
          <w:color w:val="auto"/>
        </w:rPr>
      </w:pPr>
      <w:r w:rsidRPr="00F85DE1">
        <w:rPr>
          <w:color w:val="auto"/>
        </w:rPr>
        <w:t xml:space="preserve">Em relação </w:t>
      </w:r>
      <w:r w:rsidR="004A6034">
        <w:rPr>
          <w:color w:val="auto"/>
        </w:rPr>
        <w:t>à</w:t>
      </w:r>
      <w:r w:rsidRPr="00F85DE1">
        <w:rPr>
          <w:color w:val="auto"/>
        </w:rPr>
        <w:t xml:space="preserve"> participação de microempresas e empresas de pequeno porte, uma vez encerrada a etapa de lances</w:t>
      </w:r>
      <w:r w:rsidRPr="00F85DE1">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F85DE1">
        <w:rPr>
          <w:color w:val="auto"/>
        </w:rPr>
        <w:t>participantes</w:t>
      </w:r>
      <w:r w:rsidRPr="00F85DE1">
        <w:rPr>
          <w:rFonts w:eastAsia="Zurich BT"/>
          <w:color w:val="auto"/>
        </w:rPr>
        <w:t xml:space="preserve">, procedendo à comparação com os valores da primeira colocada, se esta for empresa de maior porte, assim como das demais classificadas, para o fim de aplicar-se o disposto nos </w:t>
      </w:r>
      <w:hyperlink r:id="rId21" w:anchor="art44">
        <w:proofErr w:type="spellStart"/>
        <w:r w:rsidRPr="00F85DE1">
          <w:rPr>
            <w:rStyle w:val="Hyperlink"/>
            <w:rFonts w:eastAsia="Zurich BT"/>
            <w:color w:val="auto"/>
          </w:rPr>
          <w:t>arts</w:t>
        </w:r>
        <w:proofErr w:type="spellEnd"/>
        <w:r w:rsidRPr="00F85DE1">
          <w:rPr>
            <w:rStyle w:val="Hyperlink"/>
            <w:rFonts w:eastAsia="Zurich BT"/>
            <w:color w:val="auto"/>
          </w:rPr>
          <w:t>. 44 e 45 da Lei Complementar nº 123, de 2006</w:t>
        </w:r>
      </w:hyperlink>
      <w:r w:rsidRPr="00F85DE1">
        <w:rPr>
          <w:rFonts w:eastAsia="Zurich BT"/>
          <w:color w:val="auto"/>
        </w:rPr>
        <w:t xml:space="preserve">, regulamentada pelo </w:t>
      </w:r>
      <w:hyperlink r:id="rId22">
        <w:r w:rsidRPr="00F85DE1">
          <w:rPr>
            <w:rStyle w:val="Hyperlink"/>
            <w:rFonts w:eastAsia="Zurich BT"/>
            <w:color w:val="auto"/>
          </w:rPr>
          <w:t>Decreto nº 8.538, de 2015</w:t>
        </w:r>
      </w:hyperlink>
      <w:r w:rsidRPr="00F85DE1">
        <w:rPr>
          <w:rFonts w:eastAsia="Zurich BT"/>
          <w:color w:val="auto"/>
        </w:rPr>
        <w:t>.</w:t>
      </w:r>
    </w:p>
    <w:p w14:paraId="4AD36D48" w14:textId="77777777" w:rsidR="00A24537" w:rsidRPr="00F85DE1" w:rsidRDefault="00A24537" w:rsidP="004A6034">
      <w:pPr>
        <w:pStyle w:val="Nivel3"/>
        <w:ind w:left="284" w:firstLine="567"/>
        <w:rPr>
          <w:color w:val="auto"/>
        </w:rPr>
      </w:pPr>
      <w:r w:rsidRPr="00F85DE1">
        <w:rPr>
          <w:color w:val="auto"/>
        </w:rPr>
        <w:t xml:space="preserve">Nessas condições, as propostas de </w:t>
      </w:r>
      <w:r w:rsidRPr="00F85DE1">
        <w:rPr>
          <w:rFonts w:eastAsia="Zurich BT"/>
          <w:color w:val="auto"/>
        </w:rPr>
        <w:t xml:space="preserve">microempresas e empresas de pequeno porte </w:t>
      </w:r>
      <w:r w:rsidRPr="00F85DE1">
        <w:rPr>
          <w:color w:val="auto"/>
        </w:rPr>
        <w:t>que se encontrarem na faixa de até 5% (cinco por cento) acima da melhor proposta ou melhor lance serão consideradas empatadas com a primeira colocada.</w:t>
      </w:r>
    </w:p>
    <w:p w14:paraId="2C14531A" w14:textId="77777777" w:rsidR="00A24537" w:rsidRPr="00F85DE1" w:rsidRDefault="00A24537" w:rsidP="004A6034">
      <w:pPr>
        <w:pStyle w:val="Nivel3"/>
        <w:ind w:left="284" w:firstLine="567"/>
        <w:rPr>
          <w:color w:val="auto"/>
        </w:rPr>
      </w:pPr>
      <w:r w:rsidRPr="00F85DE1">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2C4CE29" w14:textId="77777777" w:rsidR="00A24537" w:rsidRPr="00F85DE1" w:rsidRDefault="00A24537" w:rsidP="004A6034">
      <w:pPr>
        <w:pStyle w:val="Nivel3"/>
        <w:ind w:left="284" w:firstLine="567"/>
        <w:rPr>
          <w:color w:val="auto"/>
        </w:rPr>
      </w:pPr>
      <w:r w:rsidRPr="00F85DE1">
        <w:rPr>
          <w:color w:val="auto"/>
        </w:rPr>
        <w:t xml:space="preserve">Caso a </w:t>
      </w:r>
      <w:r w:rsidRPr="00F85DE1">
        <w:rPr>
          <w:rFonts w:eastAsia="Zurich BT"/>
          <w:color w:val="auto"/>
        </w:rPr>
        <w:t>microempresa ou a empresa de pequeno porte</w:t>
      </w:r>
      <w:r w:rsidRPr="00F85DE1">
        <w:rPr>
          <w:color w:val="auto"/>
        </w:rPr>
        <w:t xml:space="preserve"> melhor classificada desista ou não se manifeste no prazo estabelecido, serão convocadas as demais licitantes </w:t>
      </w:r>
      <w:r w:rsidRPr="00F85DE1">
        <w:rPr>
          <w:rFonts w:eastAsia="Zurich BT"/>
          <w:color w:val="auto"/>
        </w:rPr>
        <w:t>microempresa e empresa de pequeno porte</w:t>
      </w:r>
      <w:r w:rsidRPr="00F85DE1">
        <w:rPr>
          <w:color w:val="auto"/>
        </w:rPr>
        <w:t xml:space="preserve"> que se encontrem naquele intervalo de 5% (cinco por cento), na ordem de classificação, para o exercício do mesmo direito, no prazo estabelecido no subitem anterior.</w:t>
      </w:r>
    </w:p>
    <w:p w14:paraId="7325B9D5" w14:textId="3324176C" w:rsidR="00A24537" w:rsidRDefault="00A24537" w:rsidP="004A6034">
      <w:pPr>
        <w:pStyle w:val="Nivel3"/>
        <w:ind w:left="284" w:firstLine="567"/>
        <w:rPr>
          <w:color w:val="auto"/>
        </w:rPr>
      </w:pPr>
      <w:r w:rsidRPr="00F85DE1">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AA34D99" w14:textId="5F23A715" w:rsidR="00265111" w:rsidRPr="00F85DE1" w:rsidRDefault="00265111" w:rsidP="004A6034">
      <w:pPr>
        <w:pStyle w:val="Nivel3"/>
        <w:ind w:left="284" w:firstLine="567"/>
        <w:rPr>
          <w:color w:val="auto"/>
        </w:rPr>
      </w:pPr>
      <w: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9571066" w14:textId="677C8862" w:rsidR="00A24537" w:rsidRPr="00F85DE1" w:rsidRDefault="00A24537" w:rsidP="00A24537">
      <w:pPr>
        <w:pStyle w:val="Nivel2"/>
        <w:ind w:left="0" w:firstLine="0"/>
        <w:rPr>
          <w:rFonts w:eastAsia="Times New Roman"/>
          <w:color w:val="auto"/>
        </w:rPr>
      </w:pPr>
      <w:r w:rsidRPr="00F85DE1">
        <w:rPr>
          <w:color w:val="auto"/>
        </w:rPr>
        <w:t>Só poderá haver empate entre propostas iguais (não seguidas de lances)</w:t>
      </w:r>
      <w:r w:rsidR="00CE3E82">
        <w:rPr>
          <w:color w:val="auto"/>
        </w:rPr>
        <w:t>.</w:t>
      </w:r>
    </w:p>
    <w:p w14:paraId="6C1CE1CF" w14:textId="77777777" w:rsidR="00A24537" w:rsidRPr="00F85DE1" w:rsidRDefault="00A24537" w:rsidP="00A24537">
      <w:pPr>
        <w:pStyle w:val="Nivel3"/>
        <w:ind w:left="284" w:firstLine="0"/>
        <w:rPr>
          <w:color w:val="auto"/>
        </w:rPr>
      </w:pPr>
      <w:r w:rsidRPr="00F85DE1">
        <w:rPr>
          <w:color w:val="auto"/>
        </w:rPr>
        <w:t xml:space="preserve">Havendo eventual empate entre propostas ou lances, o critério de desempate será aquele previsto no </w:t>
      </w:r>
      <w:hyperlink r:id="rId23" w:anchor="art60" w:history="1">
        <w:r w:rsidRPr="00F85DE1">
          <w:rPr>
            <w:rStyle w:val="Hyperlink"/>
            <w:rFonts w:eastAsia="Arial"/>
            <w:color w:val="auto"/>
          </w:rPr>
          <w:t>art</w:t>
        </w:r>
        <w:r w:rsidRPr="00F85DE1">
          <w:rPr>
            <w:rStyle w:val="Hyperlink"/>
            <w:color w:val="auto"/>
          </w:rPr>
          <w:t>. 60 da Lei nº 14.133, de 2021</w:t>
        </w:r>
      </w:hyperlink>
      <w:r w:rsidRPr="00F85DE1">
        <w:rPr>
          <w:color w:val="auto"/>
        </w:rPr>
        <w:t>, nesta ordem:</w:t>
      </w:r>
    </w:p>
    <w:p w14:paraId="2B0FAA5A" w14:textId="77777777" w:rsidR="00A24537" w:rsidRPr="00F85DE1" w:rsidRDefault="00A24537" w:rsidP="00A24537">
      <w:pPr>
        <w:pStyle w:val="Nivel4"/>
      </w:pPr>
      <w:r w:rsidRPr="00F85DE1">
        <w:t>disputa final, hipótese em que os licitantes empatados poderão apresentar nova proposta em ato contínuo à classificação;</w:t>
      </w:r>
    </w:p>
    <w:p w14:paraId="130704C2" w14:textId="77777777" w:rsidR="00A24537" w:rsidRPr="00F85DE1" w:rsidRDefault="00A24537" w:rsidP="00A24537">
      <w:pPr>
        <w:pStyle w:val="Nivel4"/>
      </w:pPr>
      <w:r w:rsidRPr="00F85DE1">
        <w:t>avaliação do desempenho contratual prévio dos licitantes, para a qual deverão preferencialmente ser utilizados registros cadastrais para efeito de atesto de cumprimento de obrigações previstos nesta Lei;</w:t>
      </w:r>
    </w:p>
    <w:p w14:paraId="0F4E3396" w14:textId="77777777" w:rsidR="00A24537" w:rsidRPr="00F85DE1" w:rsidRDefault="00A24537" w:rsidP="00A24537">
      <w:pPr>
        <w:pStyle w:val="Nivel4"/>
      </w:pPr>
      <w:r w:rsidRPr="00F85DE1">
        <w:t>desenvolvimento pelo licitante de ações de equidade entre homens e mulheres no ambiente de trabalho, conforme regulamento;</w:t>
      </w:r>
    </w:p>
    <w:p w14:paraId="461DC24E" w14:textId="77777777" w:rsidR="00A24537" w:rsidRPr="00F85DE1" w:rsidRDefault="00A24537" w:rsidP="00A24537">
      <w:pPr>
        <w:pStyle w:val="Nivel4"/>
      </w:pPr>
      <w:r w:rsidRPr="00F85DE1">
        <w:t>desenvolvimento pelo licitante de programa de integridade, conforme orientações dos órgãos de controle.</w:t>
      </w:r>
    </w:p>
    <w:p w14:paraId="7EB408BE" w14:textId="77777777" w:rsidR="00A24537" w:rsidRPr="00F85DE1" w:rsidRDefault="00A24537" w:rsidP="00A24537">
      <w:pPr>
        <w:pStyle w:val="Nivel3"/>
        <w:ind w:left="284" w:firstLine="0"/>
        <w:rPr>
          <w:color w:val="auto"/>
        </w:rPr>
      </w:pPr>
      <w:r w:rsidRPr="00F85DE1">
        <w:rPr>
          <w:color w:val="auto"/>
        </w:rPr>
        <w:t>Persistindo o empate, será assegurada preferência, sucessivamente, aos bens e serviços produzidos ou prestados por:</w:t>
      </w:r>
    </w:p>
    <w:p w14:paraId="5BC05C21" w14:textId="77777777" w:rsidR="00A24537" w:rsidRPr="00F85DE1" w:rsidRDefault="00A24537" w:rsidP="00A24537">
      <w:pPr>
        <w:pStyle w:val="Nivel4"/>
      </w:pPr>
      <w:bookmarkStart w:id="25" w:name="art60§1i"/>
      <w:bookmarkEnd w:id="25"/>
      <w:r w:rsidRPr="00F85DE1">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D9B489C" w14:textId="77777777" w:rsidR="00A24537" w:rsidRPr="00F85DE1" w:rsidRDefault="00A24537" w:rsidP="00A24537">
      <w:pPr>
        <w:pStyle w:val="Nivel4"/>
      </w:pPr>
      <w:bookmarkStart w:id="26" w:name="art60§1ii"/>
      <w:bookmarkEnd w:id="26"/>
      <w:r w:rsidRPr="00F85DE1">
        <w:t>empresas brasileiras;</w:t>
      </w:r>
    </w:p>
    <w:p w14:paraId="493D74B8" w14:textId="77777777" w:rsidR="00A24537" w:rsidRPr="00F85DE1" w:rsidRDefault="00A24537" w:rsidP="00A24537">
      <w:pPr>
        <w:pStyle w:val="Nivel4"/>
      </w:pPr>
      <w:bookmarkStart w:id="27" w:name="art60§1iii"/>
      <w:bookmarkEnd w:id="27"/>
      <w:r w:rsidRPr="00F85DE1">
        <w:t>empresas que invistam em pesquisa e no desenvolvimento de tecnologia no País;</w:t>
      </w:r>
    </w:p>
    <w:p w14:paraId="55B38DFC" w14:textId="77777777" w:rsidR="00A24537" w:rsidRPr="00F85DE1" w:rsidRDefault="00A24537" w:rsidP="00A24537">
      <w:pPr>
        <w:pStyle w:val="Nivel4"/>
      </w:pPr>
      <w:bookmarkStart w:id="28" w:name="art60§1iv"/>
      <w:bookmarkEnd w:id="28"/>
      <w:r w:rsidRPr="00F85DE1">
        <w:lastRenderedPageBreak/>
        <w:t>empresas que comprovem a prática de mitigação, nos termos da </w:t>
      </w:r>
      <w:hyperlink r:id="rId24" w:anchor=":~:text=LEI%20N%C2%BA%2012.187%2C%20DE%2029%20DE%20DEZEMBRO%20DE%202009.&amp;text=Institui%20a%20Pol%C3%ADtica%20Nacional%20sobre,PNMC%20e%20d%C3%A1%20outras%20provid%C3%AAncias." w:history="1">
        <w:r w:rsidRPr="00F85DE1">
          <w:rPr>
            <w:rStyle w:val="Hyperlink"/>
            <w:color w:val="auto"/>
          </w:rPr>
          <w:t>Lei nº 12.187, de 29 de dezembro de 2009</w:t>
        </w:r>
      </w:hyperlink>
      <w:r w:rsidRPr="00F85DE1">
        <w:t>.</w:t>
      </w:r>
    </w:p>
    <w:p w14:paraId="0263308E" w14:textId="77777777" w:rsidR="002A0D4D" w:rsidRPr="002A0D4D" w:rsidRDefault="002A0D4D" w:rsidP="002A0D4D">
      <w:pPr>
        <w:pStyle w:val="Nivel2"/>
        <w:ind w:left="0" w:firstLine="0"/>
      </w:pPr>
      <w:r w:rsidRPr="002A0D4D">
        <w:t>Esgotados todos os demais critérios de desempate previstos em lei, a escolha do licitante vencedor ocorrerá por sorteio, em ato público, para o qual todos os licitantes serão convocados, vedado qualquer outro processo.</w:t>
      </w:r>
    </w:p>
    <w:p w14:paraId="645ADFE6" w14:textId="54198719" w:rsidR="00A24537" w:rsidRPr="00E81B9A" w:rsidRDefault="00A24537" w:rsidP="00A24537">
      <w:pPr>
        <w:pStyle w:val="Nivel2"/>
        <w:ind w:left="0" w:firstLine="0"/>
        <w:rPr>
          <w:color w:val="auto"/>
        </w:rPr>
      </w:pPr>
      <w:r w:rsidRPr="00F85DE1">
        <w:rPr>
          <w:color w:val="auto"/>
        </w:rPr>
        <w:t xml:space="preserve">Encerrada a etapa de envio de lances da sessão pública, na hipótese da proposta do primeiro colocado permanecer acima do preço máximo para a contratação, o pregoeiro poderá negociar condições </w:t>
      </w:r>
      <w:r w:rsidRPr="00E81B9A">
        <w:rPr>
          <w:color w:val="auto"/>
        </w:rPr>
        <w:t>mais vantajosas, após definido o resultado do julgamento.</w:t>
      </w:r>
    </w:p>
    <w:p w14:paraId="1914E9FC" w14:textId="77777777" w:rsidR="00E81B9A" w:rsidRPr="00E81B9A" w:rsidRDefault="00E81B9A" w:rsidP="00E81B9A">
      <w:pPr>
        <w:pStyle w:val="Nivel3"/>
      </w:pPr>
      <w:r w:rsidRPr="00E81B9A">
        <w:t>Tratando-se de licitação em grupo, a contratação posterior de item específico do grupo exigirá prévia pesquisa de mercado e demonstração de sua vantagem para o órgão ou a entidade e serão observados como critério de aceitabilidade os preços unitários máximos definidos no Termo de Referência.</w:t>
      </w:r>
      <w:r w:rsidRPr="00E81B9A" w:rsidDel="00E37722">
        <w:t xml:space="preserve"> </w:t>
      </w:r>
    </w:p>
    <w:p w14:paraId="49397FB8" w14:textId="77777777" w:rsidR="00A24537" w:rsidRPr="00F85DE1" w:rsidRDefault="00A24537" w:rsidP="00A24537">
      <w:pPr>
        <w:pStyle w:val="Nivel3"/>
        <w:ind w:left="284" w:firstLine="0"/>
        <w:rPr>
          <w:color w:val="auto"/>
        </w:rPr>
      </w:pPr>
      <w:r w:rsidRPr="00F85DE1">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DE58D49" w14:textId="77777777" w:rsidR="00A24537" w:rsidRPr="00F85DE1" w:rsidRDefault="00A24537" w:rsidP="00A24537">
      <w:pPr>
        <w:pStyle w:val="Nivel3"/>
        <w:ind w:left="284" w:firstLine="0"/>
        <w:rPr>
          <w:rFonts w:eastAsia="Times New Roman"/>
          <w:color w:val="auto"/>
        </w:rPr>
      </w:pPr>
      <w:r w:rsidRPr="00F85DE1">
        <w:rPr>
          <w:rFonts w:eastAsia="Times New Roman"/>
          <w:color w:val="auto"/>
        </w:rPr>
        <w:t xml:space="preserve">A </w:t>
      </w:r>
      <w:r w:rsidRPr="00F85DE1">
        <w:rPr>
          <w:color w:val="auto"/>
        </w:rPr>
        <w:t>negociação será realizada por meio do sistema, podendo ser acompanhada pelos demais licitantes.</w:t>
      </w:r>
    </w:p>
    <w:p w14:paraId="2A6A0263" w14:textId="77777777" w:rsidR="00A24537" w:rsidRPr="00F85DE1" w:rsidRDefault="00A24537" w:rsidP="00A24537">
      <w:pPr>
        <w:pStyle w:val="Nivel3"/>
        <w:ind w:left="284" w:firstLine="0"/>
        <w:rPr>
          <w:color w:val="auto"/>
        </w:rPr>
      </w:pPr>
      <w:r w:rsidRPr="00F85DE1">
        <w:rPr>
          <w:color w:val="auto"/>
        </w:rPr>
        <w:t>O resultado da negociação será divulgado a todos os licitantes e anexado aos autos do processo licitatório.</w:t>
      </w:r>
    </w:p>
    <w:p w14:paraId="7476984A" w14:textId="571EABC4" w:rsidR="00E81B9A" w:rsidRPr="006E1990" w:rsidRDefault="00E81B9A" w:rsidP="00E81B9A">
      <w:pPr>
        <w:pStyle w:val="Nivel3"/>
        <w:rPr>
          <w:szCs w:val="24"/>
        </w:rPr>
      </w:pPr>
      <w:r>
        <w:t xml:space="preserve">O </w:t>
      </w:r>
      <w:r w:rsidRPr="00AC3FBE">
        <w:rPr>
          <w:highlight w:val="yellow"/>
        </w:rPr>
        <w:t>Pregoeiro s</w:t>
      </w:r>
      <w:r>
        <w:t xml:space="preserve">olicitará ao licitante mais bem classificado que, no prazo de </w:t>
      </w:r>
      <w:r w:rsidRPr="004F2FB0">
        <w:rPr>
          <w:color w:val="auto"/>
        </w:rPr>
        <w:t>2 (duas) horas</w:t>
      </w:r>
      <w:r>
        <w:t>, envie a proposta adequada ao último lance ofertado após a negociação realizada, acompanhada, se for o caso, dos documentos complementares, quando necessários à confirmação daqueles exigidos neste Edital e já apresentados.</w:t>
      </w:r>
      <w:bookmarkStart w:id="29" w:name="_Hlk117016948"/>
    </w:p>
    <w:bookmarkEnd w:id="29"/>
    <w:p w14:paraId="7B9CCAC9" w14:textId="044A6A5A" w:rsidR="00E81B9A" w:rsidRPr="00E10DF0" w:rsidRDefault="00E81B9A" w:rsidP="00E81B9A">
      <w:pPr>
        <w:pStyle w:val="Nivel3"/>
        <w:rPr>
          <w:iCs/>
        </w:rPr>
      </w:pPr>
      <w:r>
        <w:t xml:space="preserve">É </w:t>
      </w:r>
      <w:r w:rsidRPr="00E10DF0">
        <w:t>facultado ao Pregoeiro prorrogar o prazo estabelecido, a partir de solicitação fundamentada feita no chat pelo licitante, antes de findo o prazo.</w:t>
      </w:r>
    </w:p>
    <w:p w14:paraId="14F247FE" w14:textId="77777777" w:rsidR="00E81B9A" w:rsidRPr="00E10DF0" w:rsidRDefault="00E81B9A" w:rsidP="00E81B9A">
      <w:pPr>
        <w:pStyle w:val="Nivel2"/>
        <w:ind w:left="0" w:firstLine="0"/>
        <w:rPr>
          <w:rFonts w:eastAsia="Times New Roman"/>
        </w:rPr>
      </w:pPr>
      <w:r w:rsidRPr="00E10DF0">
        <w:t xml:space="preserve">Após a </w:t>
      </w:r>
      <w:r w:rsidRPr="00AC3FBE">
        <w:t>negociação</w:t>
      </w:r>
      <w:r w:rsidRPr="00E10DF0">
        <w:t xml:space="preserve"> do preço, o Pregoeiro/Agente de Contratação/Comissão iniciará a fase de aceitação e julgamento da proposta.</w:t>
      </w:r>
    </w:p>
    <w:p w14:paraId="4B902103" w14:textId="551A34A1" w:rsidR="00A24537" w:rsidRPr="00F85DE1" w:rsidRDefault="00A24537" w:rsidP="008E1D31">
      <w:pPr>
        <w:pStyle w:val="Nivel01"/>
      </w:pPr>
      <w:bookmarkStart w:id="30" w:name="_Toc135469229"/>
      <w:bookmarkEnd w:id="21"/>
      <w:r w:rsidRPr="00F85DE1">
        <w:t>DA FASE DE JULGAMENTO</w:t>
      </w:r>
      <w:bookmarkEnd w:id="30"/>
    </w:p>
    <w:p w14:paraId="734F3B64" w14:textId="01DA6D58" w:rsidR="00A24537" w:rsidRPr="00F85DE1" w:rsidRDefault="00A24537" w:rsidP="00A24537">
      <w:pPr>
        <w:pStyle w:val="Nivel2"/>
        <w:ind w:left="0" w:firstLine="0"/>
        <w:rPr>
          <w:b/>
          <w:bCs/>
          <w:color w:val="auto"/>
          <w:lang w:eastAsia="ar-SA"/>
        </w:rPr>
      </w:pPr>
      <w:bookmarkStart w:id="31" w:name="_Ref117019424"/>
      <w:r w:rsidRPr="00F85DE1">
        <w:rPr>
          <w:color w:val="auto"/>
        </w:rPr>
        <w:t xml:space="preserve">Encerrada a etapa de negociação, o pregoeiro verificará se o licitante provisoriamente classificado em primeiro lugar atende às condições de participação no certame, conforme previsto no </w:t>
      </w:r>
      <w:hyperlink r:id="rId25" w:anchor="art14" w:history="1">
        <w:r w:rsidRPr="00F85DE1">
          <w:rPr>
            <w:rStyle w:val="Hyperlink"/>
            <w:color w:val="auto"/>
          </w:rPr>
          <w:t>art. 14 da Lei nº 14.133/2021</w:t>
        </w:r>
      </w:hyperlink>
      <w:r w:rsidRPr="00F85DE1">
        <w:rPr>
          <w:color w:val="auto"/>
        </w:rPr>
        <w:t xml:space="preserve">, legislação correlata e no item </w:t>
      </w:r>
      <w:r w:rsidRPr="00F85DE1">
        <w:rPr>
          <w:color w:val="auto"/>
        </w:rPr>
        <w:fldChar w:fldCharType="begin"/>
      </w:r>
      <w:r w:rsidRPr="00F85DE1">
        <w:rPr>
          <w:color w:val="auto"/>
        </w:rPr>
        <w:instrText xml:space="preserve"> REF _Ref117000692 \r \h  \* MERGEFORMAT </w:instrText>
      </w:r>
      <w:r w:rsidRPr="00F85DE1">
        <w:rPr>
          <w:color w:val="auto"/>
        </w:rPr>
      </w:r>
      <w:r w:rsidRPr="00F85DE1">
        <w:rPr>
          <w:color w:val="auto"/>
        </w:rPr>
        <w:fldChar w:fldCharType="separate"/>
      </w:r>
      <w:r w:rsidR="00292870">
        <w:rPr>
          <w:color w:val="auto"/>
        </w:rPr>
        <w:t>3.6</w:t>
      </w:r>
      <w:r w:rsidRPr="00F85DE1">
        <w:rPr>
          <w:color w:val="auto"/>
        </w:rPr>
        <w:fldChar w:fldCharType="end"/>
      </w:r>
      <w:r w:rsidRPr="00F85DE1">
        <w:rPr>
          <w:color w:val="auto"/>
        </w:rPr>
        <w:t xml:space="preserve"> do edital, </w:t>
      </w:r>
      <w:bookmarkEnd w:id="31"/>
      <w:r w:rsidRPr="00F85DE1">
        <w:rPr>
          <w:color w:val="auto"/>
          <w:lang w:eastAsia="ar-SA"/>
        </w:rPr>
        <w:t>especialmente quanto à existência de sanção que impeça a participação no certame ou a futura contratação, mediante a consulta aos seguintes cadastros:</w:t>
      </w:r>
    </w:p>
    <w:p w14:paraId="41A65A39" w14:textId="77777777" w:rsidR="00A24537" w:rsidRPr="00F85DE1" w:rsidRDefault="00A24537" w:rsidP="00A24537">
      <w:pPr>
        <w:pStyle w:val="Nivel3"/>
        <w:ind w:left="284" w:firstLine="0"/>
        <w:rPr>
          <w:color w:val="auto"/>
          <w:lang w:eastAsia="ar-SA"/>
        </w:rPr>
      </w:pPr>
      <w:r w:rsidRPr="00F85DE1">
        <w:rPr>
          <w:color w:val="auto"/>
          <w:lang w:eastAsia="ar-SA"/>
        </w:rPr>
        <w:t xml:space="preserve">SICAF;  </w:t>
      </w:r>
    </w:p>
    <w:p w14:paraId="25E00FF4" w14:textId="77777777" w:rsidR="00A24537" w:rsidRPr="00F85DE1" w:rsidRDefault="00A24537" w:rsidP="00A24537">
      <w:pPr>
        <w:pStyle w:val="Nivel3"/>
        <w:ind w:left="284" w:firstLine="0"/>
        <w:rPr>
          <w:color w:val="auto"/>
          <w:lang w:eastAsia="ar-SA"/>
        </w:rPr>
      </w:pPr>
      <w:r w:rsidRPr="00F85DE1">
        <w:rPr>
          <w:color w:val="auto"/>
          <w:lang w:eastAsia="ar-SA"/>
        </w:rPr>
        <w:t>Cadastro Nacional de Empresas Inidôneas e Suspensas - CEIS, mantido pela Controladoria-Geral da União (</w:t>
      </w:r>
      <w:hyperlink r:id="rId26" w:history="1">
        <w:r w:rsidRPr="00F85DE1">
          <w:rPr>
            <w:rStyle w:val="Hyperlink"/>
            <w:color w:val="auto"/>
            <w:lang w:eastAsia="ar-SA"/>
          </w:rPr>
          <w:t>https://www.portaltransparencia.gov.br/sancoes/ceis</w:t>
        </w:r>
      </w:hyperlink>
      <w:r w:rsidRPr="00F85DE1">
        <w:rPr>
          <w:color w:val="auto"/>
          <w:lang w:eastAsia="ar-SA"/>
        </w:rPr>
        <w:t xml:space="preserve">); e </w:t>
      </w:r>
    </w:p>
    <w:p w14:paraId="1FD0D5EA" w14:textId="77777777" w:rsidR="00A24537" w:rsidRPr="00F85DE1" w:rsidRDefault="00A24537" w:rsidP="00A24537">
      <w:pPr>
        <w:pStyle w:val="Nivel3"/>
        <w:ind w:left="284" w:firstLine="0"/>
        <w:rPr>
          <w:color w:val="auto"/>
          <w:lang w:eastAsia="ar-SA"/>
        </w:rPr>
      </w:pPr>
      <w:r w:rsidRPr="00F85DE1">
        <w:rPr>
          <w:color w:val="auto"/>
          <w:lang w:eastAsia="ar-SA"/>
        </w:rPr>
        <w:t>Cadastro Nacional de Empresas Punidas – CNEP, mantido pela Controladoria-Geral da União (</w:t>
      </w:r>
      <w:hyperlink r:id="rId27" w:history="1">
        <w:r w:rsidRPr="00F85DE1">
          <w:rPr>
            <w:rStyle w:val="Hyperlink"/>
            <w:color w:val="auto"/>
            <w:lang w:eastAsia="ar-SA"/>
          </w:rPr>
          <w:t>https://www.portaltransparencia.gov.br/sancoes/cnep</w:t>
        </w:r>
      </w:hyperlink>
      <w:r w:rsidRPr="00F85DE1">
        <w:rPr>
          <w:color w:val="auto"/>
          <w:lang w:eastAsia="ar-SA"/>
        </w:rPr>
        <w:t>).</w:t>
      </w:r>
    </w:p>
    <w:p w14:paraId="29AB366B" w14:textId="77777777" w:rsidR="00A24537" w:rsidRPr="00F85DE1" w:rsidRDefault="00A24537" w:rsidP="00A24537">
      <w:pPr>
        <w:pStyle w:val="Nivel2"/>
        <w:ind w:left="0" w:firstLine="0"/>
        <w:rPr>
          <w:color w:val="auto"/>
        </w:rPr>
      </w:pPr>
      <w:r w:rsidRPr="00F85DE1">
        <w:rPr>
          <w:color w:val="auto"/>
        </w:rPr>
        <w:t xml:space="preserve">A consulta aos cadastros será realizada em nome da empresa licitante e também de seu sócio majoritário, por força da vedação de que trata o </w:t>
      </w:r>
      <w:hyperlink r:id="rId28" w:anchor=":~:text=%C3%A0s%20seguintes%20comina%C3%A7%C3%B5es%3A-,Art.,n%C2%BA%2012.120%2C%20de%202009)." w:history="1">
        <w:r w:rsidRPr="00F85DE1">
          <w:rPr>
            <w:rStyle w:val="Hyperlink"/>
            <w:color w:val="auto"/>
          </w:rPr>
          <w:t>artigo 12 da Lei n° 8.429, de 1992</w:t>
        </w:r>
      </w:hyperlink>
      <w:r w:rsidRPr="00F85DE1">
        <w:rPr>
          <w:color w:val="auto"/>
        </w:rPr>
        <w:t>.</w:t>
      </w:r>
    </w:p>
    <w:p w14:paraId="28537A7E" w14:textId="77777777" w:rsidR="00A24537" w:rsidRPr="00F85DE1" w:rsidRDefault="00A24537" w:rsidP="00A24537">
      <w:pPr>
        <w:pStyle w:val="Nivel2"/>
        <w:ind w:left="0" w:firstLine="0"/>
        <w:rPr>
          <w:color w:val="auto"/>
        </w:rPr>
      </w:pPr>
      <w:r w:rsidRPr="00F85DE1">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29" w:anchor="art29" w:history="1">
        <w:r w:rsidRPr="00F85DE1">
          <w:rPr>
            <w:rStyle w:val="Hyperlink"/>
            <w:color w:val="auto"/>
          </w:rPr>
          <w:t xml:space="preserve">IN nº 3/2018, art. 29, </w:t>
        </w:r>
        <w:r w:rsidRPr="00F85DE1">
          <w:rPr>
            <w:rStyle w:val="Hyperlink"/>
            <w:i/>
            <w:iCs/>
            <w:color w:val="auto"/>
          </w:rPr>
          <w:t>caput</w:t>
        </w:r>
      </w:hyperlink>
      <w:r w:rsidRPr="00F85DE1">
        <w:rPr>
          <w:color w:val="auto"/>
        </w:rPr>
        <w:t>)</w:t>
      </w:r>
    </w:p>
    <w:p w14:paraId="258F0286" w14:textId="77777777" w:rsidR="00A24537" w:rsidRPr="00F85DE1" w:rsidRDefault="00A24537" w:rsidP="00A24537">
      <w:pPr>
        <w:pStyle w:val="Nivel3"/>
        <w:ind w:left="284" w:firstLine="0"/>
        <w:rPr>
          <w:color w:val="auto"/>
        </w:rPr>
      </w:pPr>
      <w:r w:rsidRPr="00F85DE1">
        <w:rPr>
          <w:color w:val="auto"/>
        </w:rPr>
        <w:t>A tentativa de burla será verificada por meio dos vínculos societários, linhas de fornecimento similares, dentre outros. (</w:t>
      </w:r>
      <w:hyperlink r:id="rId30" w:history="1">
        <w:r w:rsidRPr="00F85DE1">
          <w:rPr>
            <w:rStyle w:val="Hyperlink"/>
            <w:color w:val="auto"/>
          </w:rPr>
          <w:t>IN nº 3/2018, art. 29, §1º</w:t>
        </w:r>
      </w:hyperlink>
      <w:r w:rsidRPr="00F85DE1">
        <w:rPr>
          <w:color w:val="auto"/>
        </w:rPr>
        <w:t>).</w:t>
      </w:r>
    </w:p>
    <w:p w14:paraId="7A60A4D8" w14:textId="77777777" w:rsidR="00A24537" w:rsidRPr="00F85DE1" w:rsidRDefault="00A24537" w:rsidP="00A24537">
      <w:pPr>
        <w:pStyle w:val="Nivel3"/>
        <w:ind w:left="284" w:firstLine="0"/>
        <w:rPr>
          <w:color w:val="auto"/>
        </w:rPr>
      </w:pPr>
      <w:r w:rsidRPr="00F85DE1">
        <w:rPr>
          <w:color w:val="auto"/>
        </w:rPr>
        <w:lastRenderedPageBreak/>
        <w:t>O licitante será convocado para manifestação previamente a uma eventual desclassificação. (</w:t>
      </w:r>
      <w:hyperlink r:id="rId31" w:history="1">
        <w:r w:rsidRPr="00F85DE1">
          <w:rPr>
            <w:rStyle w:val="Hyperlink"/>
            <w:color w:val="auto"/>
          </w:rPr>
          <w:t>IN nº 3/2018, art. 29, §2º</w:t>
        </w:r>
      </w:hyperlink>
      <w:r w:rsidRPr="00F85DE1">
        <w:rPr>
          <w:color w:val="auto"/>
        </w:rPr>
        <w:t>).</w:t>
      </w:r>
    </w:p>
    <w:p w14:paraId="68A0EE53" w14:textId="77777777" w:rsidR="00A24537" w:rsidRPr="00F85DE1" w:rsidRDefault="00A24537" w:rsidP="00A24537">
      <w:pPr>
        <w:pStyle w:val="Nivel3"/>
        <w:ind w:left="284" w:firstLine="0"/>
        <w:rPr>
          <w:color w:val="auto"/>
        </w:rPr>
      </w:pPr>
      <w:r w:rsidRPr="00F85DE1">
        <w:rPr>
          <w:color w:val="auto"/>
        </w:rPr>
        <w:t>Constatada a existência de sanção, o licitante será reputado inabilitado, por falta de condição de participação.</w:t>
      </w:r>
    </w:p>
    <w:p w14:paraId="3B9FB0AA" w14:textId="3DD014FE" w:rsidR="00206288" w:rsidRPr="00206288" w:rsidRDefault="00206288" w:rsidP="00206288">
      <w:pPr>
        <w:pStyle w:val="Nivel2"/>
        <w:ind w:left="0" w:firstLine="0"/>
        <w:rPr>
          <w:strike/>
          <w:color w:val="auto"/>
        </w:rPr>
      </w:pPr>
      <w:r w:rsidRPr="00206288">
        <w:t>Caso o licitante provisoriamente classificado em primeiro lugar tenha se utilizado de algum tratamento favorecido às ME/</w:t>
      </w:r>
      <w:proofErr w:type="spellStart"/>
      <w:r w:rsidRPr="00206288">
        <w:t>EPPs</w:t>
      </w:r>
      <w:proofErr w:type="spellEnd"/>
      <w:r w:rsidRPr="00206288">
        <w:t>, o Pregoeiro verificará se o licitante faz jus ao benefício aplicado.</w:t>
      </w:r>
    </w:p>
    <w:p w14:paraId="61A89717" w14:textId="2F62EDC0" w:rsidR="00A24537" w:rsidRPr="00F42956" w:rsidRDefault="00A24537" w:rsidP="00206288">
      <w:pPr>
        <w:pStyle w:val="Nivel2"/>
        <w:ind w:left="0" w:firstLine="0"/>
        <w:rPr>
          <w:strike/>
          <w:color w:val="auto"/>
        </w:rPr>
      </w:pPr>
      <w:r w:rsidRPr="006B0D57">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2" w:anchor="art29" w:history="1">
        <w:r w:rsidRPr="006B0D57">
          <w:rPr>
            <w:rStyle w:val="Hyperlink"/>
            <w:color w:val="auto"/>
          </w:rPr>
          <w:t>artigo 29 a 35 da IN SEGES nº 73, de 30 de setembro de 2022</w:t>
        </w:r>
      </w:hyperlink>
      <w:r w:rsidRPr="006B0D57">
        <w:rPr>
          <w:color w:val="auto"/>
        </w:rPr>
        <w:t>.</w:t>
      </w:r>
    </w:p>
    <w:p w14:paraId="2D602439" w14:textId="77777777" w:rsidR="00B25529" w:rsidRPr="00AC3FBE" w:rsidRDefault="00B25529" w:rsidP="00B25529">
      <w:pPr>
        <w:pStyle w:val="Nivel2"/>
        <w:ind w:left="0" w:firstLine="0"/>
      </w:pPr>
      <w:r w:rsidRPr="00AC3FBE">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5C5A74F3" w14:textId="20B3EF4D" w:rsidR="00B25529" w:rsidRPr="0036710D" w:rsidRDefault="00B25529" w:rsidP="00B03859">
      <w:pPr>
        <w:pStyle w:val="Nvel3-R"/>
        <w:numPr>
          <w:ilvl w:val="2"/>
          <w:numId w:val="12"/>
        </w:numPr>
        <w:ind w:left="284" w:firstLine="0"/>
        <w:rPr>
          <w:i w:val="0"/>
          <w:iCs w:val="0"/>
          <w:color w:val="000000"/>
        </w:rPr>
      </w:pPr>
      <w:r w:rsidRPr="0036710D">
        <w:rPr>
          <w:i w:val="0"/>
          <w:iCs w:val="0"/>
          <w:color w:val="000000"/>
        </w:rPr>
        <w:t xml:space="preserve"> </w:t>
      </w:r>
      <w:r w:rsidR="0036710D" w:rsidRPr="0036710D">
        <w:rPr>
          <w:i w:val="0"/>
          <w:iCs w:val="0"/>
          <w:color w:val="000000"/>
        </w:rPr>
        <w:t>Convenção Coletiva de Trabalho nº PA000396/2025</w:t>
      </w:r>
      <w:r w:rsidRPr="0036710D">
        <w:rPr>
          <w:i w:val="0"/>
          <w:iCs w:val="0"/>
          <w:color w:val="000000"/>
        </w:rPr>
        <w:t>;</w:t>
      </w:r>
    </w:p>
    <w:p w14:paraId="15456ABE" w14:textId="108CCC36" w:rsidR="00B25529" w:rsidRDefault="001055FC" w:rsidP="00B25529">
      <w:pPr>
        <w:pStyle w:val="Nivel2"/>
        <w:ind w:left="0" w:firstLine="0"/>
      </w:pPr>
      <w:r>
        <w:t>Os acordos, dissídios ou convenções coletivas indicado(s)no subitem acima não é (são) de utilização obrigatória pelos licitantes, mas, ao longo da execução contratual, sempre se exigirá o cumprimento dos acordos, dissídios ou convenções coletivas adotados por cada licitante/contratado, obedecidos os custos mínimos relevantes fixados pela Administração.</w:t>
      </w:r>
    </w:p>
    <w:p w14:paraId="189E38D0" w14:textId="00A7C1EE" w:rsidR="00D7716C" w:rsidRPr="00D7716C" w:rsidRDefault="00D7716C" w:rsidP="00B25529">
      <w:pPr>
        <w:pStyle w:val="Nivel2"/>
        <w:ind w:left="0" w:firstLine="0"/>
      </w:pPr>
      <w:r w:rsidRPr="00F85DE1">
        <w:rPr>
          <w:color w:val="auto"/>
        </w:rPr>
        <w:t>Será desclassificada a proposta vencedora que</w:t>
      </w:r>
      <w:r>
        <w:rPr>
          <w:color w:val="auto"/>
        </w:rPr>
        <w:t>:</w:t>
      </w:r>
    </w:p>
    <w:p w14:paraId="2AA86940" w14:textId="537CC3B9" w:rsidR="00A24537" w:rsidRDefault="00A24537" w:rsidP="00D7716C">
      <w:pPr>
        <w:pStyle w:val="Nivel3"/>
      </w:pPr>
      <w:r w:rsidRPr="00F85DE1">
        <w:t>contiver vícios insanáveis;</w:t>
      </w:r>
    </w:p>
    <w:p w14:paraId="746D6D7D" w14:textId="2B31E0AC" w:rsidR="00D7716C" w:rsidRPr="00D7716C" w:rsidRDefault="00D7716C" w:rsidP="00D7716C">
      <w:pPr>
        <w:pStyle w:val="Nivel3"/>
      </w:pPr>
      <w:r w:rsidRPr="00F85DE1">
        <w:rPr>
          <w:color w:val="auto"/>
        </w:rPr>
        <w:t>não obedecer às especificações técnicas contidas no Termo de Referência</w:t>
      </w:r>
      <w:r>
        <w:rPr>
          <w:color w:val="auto"/>
        </w:rPr>
        <w:t>;</w:t>
      </w:r>
    </w:p>
    <w:p w14:paraId="551C70B3" w14:textId="77777777" w:rsidR="00D7716C" w:rsidRPr="00F85DE1" w:rsidRDefault="00D7716C" w:rsidP="00D7716C">
      <w:pPr>
        <w:pStyle w:val="Nivel3"/>
      </w:pPr>
      <w:r w:rsidRPr="00F85DE1">
        <w:t>apresentar preços inexequíveis ou permanecerem acima do preço máximo definido para a contratação;</w:t>
      </w:r>
    </w:p>
    <w:p w14:paraId="1238F99F" w14:textId="77777777" w:rsidR="00D7716C" w:rsidRPr="00F85DE1" w:rsidRDefault="00D7716C" w:rsidP="00D7716C">
      <w:pPr>
        <w:pStyle w:val="Nivel3"/>
      </w:pPr>
      <w:r w:rsidRPr="00F85DE1">
        <w:t>não tiverem sua exequibilidade demonstrada, quando exigido pela Administração;</w:t>
      </w:r>
    </w:p>
    <w:p w14:paraId="3384FA68" w14:textId="342C5D1A" w:rsidR="00D7716C" w:rsidRPr="00F85DE1" w:rsidRDefault="00D7716C" w:rsidP="00D7716C">
      <w:pPr>
        <w:pStyle w:val="Nivel3"/>
      </w:pPr>
      <w:r w:rsidRPr="00F85DE1">
        <w:rPr>
          <w:color w:val="auto"/>
        </w:rPr>
        <w:t>apresentar desconformidade com quaisquer outras exigências deste Edital ou seus anexos, desde que insanável.</w:t>
      </w:r>
      <w:r>
        <w:t xml:space="preserve"> </w:t>
      </w:r>
    </w:p>
    <w:p w14:paraId="68C37114" w14:textId="01EAB0FF" w:rsidR="00A24537" w:rsidRPr="00F85DE1" w:rsidRDefault="00A24537" w:rsidP="00D7716C">
      <w:pPr>
        <w:pStyle w:val="Nivel2"/>
        <w:ind w:left="709" w:hanging="709"/>
        <w:rPr>
          <w:b/>
          <w:bCs/>
        </w:rPr>
      </w:pPr>
      <w:r w:rsidRPr="00F85DE1">
        <w:t>No caso de bens e serviços em geral, é indício de inexequibilidade das propostas valores inferiores a 50% (cinquenta por cento) do valor orçado pela Administração.</w:t>
      </w:r>
    </w:p>
    <w:p w14:paraId="2CD5F9D0" w14:textId="77777777" w:rsidR="00A24537" w:rsidRPr="00F85DE1" w:rsidRDefault="00A24537" w:rsidP="00D7716C">
      <w:pPr>
        <w:pStyle w:val="Nivel3"/>
        <w:ind w:left="284" w:firstLine="0"/>
        <w:rPr>
          <w:color w:val="auto"/>
        </w:rPr>
      </w:pPr>
      <w:r w:rsidRPr="00F85DE1">
        <w:rPr>
          <w:color w:val="auto"/>
        </w:rPr>
        <w:t xml:space="preserve">A inexequibilidade, na hipótese de que trata o </w:t>
      </w:r>
      <w:r w:rsidRPr="00F85DE1">
        <w:rPr>
          <w:b/>
          <w:bCs/>
          <w:color w:val="auto"/>
        </w:rPr>
        <w:t>caput</w:t>
      </w:r>
      <w:r w:rsidRPr="00F85DE1">
        <w:rPr>
          <w:color w:val="auto"/>
        </w:rPr>
        <w:t>, só será considerada após diligência do pregoeiro, que comprove:</w:t>
      </w:r>
    </w:p>
    <w:p w14:paraId="27DD6978" w14:textId="77777777" w:rsidR="00A24537" w:rsidRPr="00F85DE1" w:rsidRDefault="00A24537" w:rsidP="00D7716C">
      <w:pPr>
        <w:pStyle w:val="Nivel4"/>
      </w:pPr>
      <w:r w:rsidRPr="00F85DE1">
        <w:t>que o custo do licitante ultrapassa o valor da proposta; e</w:t>
      </w:r>
    </w:p>
    <w:p w14:paraId="7423F051" w14:textId="55300747" w:rsidR="00A24537" w:rsidRDefault="00A24537" w:rsidP="00D7716C">
      <w:pPr>
        <w:pStyle w:val="Nivel4"/>
      </w:pPr>
      <w:r w:rsidRPr="00F85DE1">
        <w:t>inexistirem custos de oportunidade capazes de justificar o vulto da oferta.</w:t>
      </w:r>
    </w:p>
    <w:p w14:paraId="07DBD1FF" w14:textId="060B0E40" w:rsidR="00973F1D" w:rsidRPr="006B0D57" w:rsidRDefault="00CF19E8" w:rsidP="00D7716C">
      <w:pPr>
        <w:pStyle w:val="Nivel2"/>
        <w:ind w:left="0" w:firstLine="0"/>
        <w:rPr>
          <w:color w:val="auto"/>
        </w:rPr>
      </w:pPr>
      <w:r w:rsidRPr="006B0D57">
        <w:rPr>
          <w:color w:val="auto"/>
        </w:rPr>
        <w:t xml:space="preserve">Se houver indícios de inexequibilidade da proposta de preço, ou em caso da necessidade de esclarecimentos complementares, poderão ser efetuadas diligências, para que a empresa comprove a exequibilidade da proposta. </w:t>
      </w:r>
    </w:p>
    <w:p w14:paraId="3F22E5E0" w14:textId="409F71E5" w:rsidR="00CF19E8" w:rsidRPr="006B0D57" w:rsidRDefault="00CF19E8" w:rsidP="00D7716C">
      <w:pPr>
        <w:pStyle w:val="Nivel2"/>
        <w:ind w:left="0" w:firstLine="0"/>
        <w:rPr>
          <w:color w:val="auto"/>
        </w:rPr>
      </w:pPr>
      <w:r w:rsidRPr="006B0D57">
        <w:rPr>
          <w:color w:val="auto"/>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CA8ABF" w14:textId="77777777" w:rsidR="00A24537" w:rsidRPr="00F85DE1" w:rsidRDefault="00A24537" w:rsidP="00D7716C">
      <w:pPr>
        <w:pStyle w:val="Nivel2"/>
        <w:ind w:left="0" w:firstLine="0"/>
        <w:rPr>
          <w:b/>
          <w:color w:val="auto"/>
        </w:rPr>
      </w:pPr>
      <w:r w:rsidRPr="00F85DE1">
        <w:rPr>
          <w:color w:val="auto"/>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3039CB2E" w14:textId="77777777" w:rsidR="00A24537" w:rsidRPr="00F85DE1" w:rsidRDefault="00A24537" w:rsidP="00D7716C">
      <w:pPr>
        <w:pStyle w:val="Nivel3"/>
        <w:ind w:left="284" w:firstLine="0"/>
        <w:rPr>
          <w:color w:val="auto"/>
        </w:rPr>
      </w:pPr>
      <w:r w:rsidRPr="00F85DE1">
        <w:rPr>
          <w:color w:val="auto"/>
        </w:rPr>
        <w:t>O ajuste de que trata este dispositivo se limita a sanar erros ou falhas que não alterem a substância das propostas;</w:t>
      </w:r>
    </w:p>
    <w:p w14:paraId="34347F0D" w14:textId="77777777" w:rsidR="00A24537" w:rsidRPr="00F85DE1" w:rsidRDefault="00A24537" w:rsidP="00D7716C">
      <w:pPr>
        <w:pStyle w:val="Nivel3"/>
        <w:ind w:left="284" w:firstLine="0"/>
        <w:rPr>
          <w:color w:val="auto"/>
        </w:rPr>
      </w:pPr>
      <w:r w:rsidRPr="00F85DE1">
        <w:rPr>
          <w:color w:val="auto"/>
        </w:rPr>
        <w:lastRenderedPageBreak/>
        <w:t>Considera-se erro no preenchimento da planilha passível de correção a indicação de recolhimento de impostos e contribuições na forma do Simples Nacional, quando não cabível esse regime.</w:t>
      </w:r>
    </w:p>
    <w:p w14:paraId="5CFAD94E" w14:textId="79047BAC" w:rsidR="00A24537" w:rsidRPr="007318C2" w:rsidRDefault="00A24537" w:rsidP="00D7716C">
      <w:pPr>
        <w:pStyle w:val="Nivel2"/>
        <w:ind w:left="0" w:firstLine="0"/>
        <w:rPr>
          <w:b/>
          <w:color w:val="auto"/>
        </w:rPr>
      </w:pPr>
      <w:r w:rsidRPr="00F85DE1">
        <w:rPr>
          <w:color w:val="auto"/>
          <w:lang w:eastAsia="en-US"/>
        </w:rPr>
        <w:t xml:space="preserve">Para </w:t>
      </w:r>
      <w:r w:rsidRPr="00F85DE1">
        <w:rPr>
          <w:color w:val="auto"/>
        </w:rPr>
        <w:t>fins</w:t>
      </w:r>
      <w:r w:rsidRPr="00F85DE1">
        <w:rPr>
          <w:color w:val="auto"/>
          <w:lang w:eastAsia="en-US"/>
        </w:rPr>
        <w:t xml:space="preserve"> de análise da proposta quanto ao cumprimento </w:t>
      </w:r>
      <w:r w:rsidRPr="00F85DE1">
        <w:rPr>
          <w:color w:val="auto"/>
        </w:rPr>
        <w:t>das</w:t>
      </w:r>
      <w:r w:rsidRPr="00F85DE1">
        <w:rPr>
          <w:color w:val="auto"/>
          <w:lang w:eastAsia="en-US"/>
        </w:rPr>
        <w:t xml:space="preserve"> especificações do objeto, poderá ser colhida a </w:t>
      </w:r>
      <w:r w:rsidRPr="00F85DE1">
        <w:rPr>
          <w:color w:val="auto"/>
        </w:rPr>
        <w:t>manifestação</w:t>
      </w:r>
      <w:r w:rsidRPr="00F85DE1">
        <w:rPr>
          <w:color w:val="auto"/>
          <w:lang w:eastAsia="en-US"/>
        </w:rPr>
        <w:t xml:space="preserve"> escrita do setor requisitante do serviço ou da área especializada no objeto.</w:t>
      </w:r>
    </w:p>
    <w:p w14:paraId="4090072F" w14:textId="50C03124" w:rsidR="00AB5F8B" w:rsidRDefault="00AB5F8B" w:rsidP="00AB5F8B">
      <w:pPr>
        <w:pStyle w:val="Nivel2"/>
        <w:ind w:left="0" w:firstLine="0"/>
      </w:pPr>
      <w:r w:rsidRPr="00AB6BAC">
        <w:t>No caso de serviços com dedicação exclusiva de mão-de-obra, o licitante deverá entregar junto com sua proposta de preços, os seguintes documentos:</w:t>
      </w:r>
    </w:p>
    <w:p w14:paraId="44922CB4" w14:textId="6A662BA4" w:rsidR="00AB5F8B" w:rsidRDefault="00AB5F8B" w:rsidP="00AB5F8B">
      <w:pPr>
        <w:pStyle w:val="Nivel3"/>
        <w:numPr>
          <w:ilvl w:val="2"/>
          <w:numId w:val="12"/>
        </w:numPr>
        <w:ind w:left="284" w:firstLine="567"/>
      </w:pPr>
      <w:r w:rsidRPr="00AB6BAC">
        <w:t>declaração informando o enquadramento sindical da empresa, a atividade econômica preponderante e a justificativa para adoção do instrumento coletivo do trabalho em que se baseia sua proposta;</w:t>
      </w:r>
    </w:p>
    <w:p w14:paraId="6CA52837" w14:textId="77777777" w:rsidR="00AB5F8B" w:rsidRPr="00AB6BAC" w:rsidRDefault="00AB5F8B" w:rsidP="00AB5F8B">
      <w:pPr>
        <w:pStyle w:val="Nivel3"/>
        <w:numPr>
          <w:ilvl w:val="2"/>
          <w:numId w:val="12"/>
        </w:numPr>
        <w:ind w:left="284" w:firstLine="567"/>
      </w:pPr>
      <w:r w:rsidRPr="00AB6BAC">
        <w:t>cópia da carta ou registro sindical do sindicato a qual ele declara ser enquadrado, em razão do regramento do enquadramento sindical previsto na CLT ou por força de decisão judicial; e</w:t>
      </w:r>
    </w:p>
    <w:p w14:paraId="2876C166" w14:textId="77777777" w:rsidR="00AB5F8B" w:rsidRPr="00AB6BAC" w:rsidRDefault="00AB5F8B" w:rsidP="00AB5F8B">
      <w:pPr>
        <w:pStyle w:val="Nivel3"/>
        <w:numPr>
          <w:ilvl w:val="2"/>
          <w:numId w:val="12"/>
        </w:numPr>
        <w:ind w:left="284" w:firstLine="567"/>
      </w:pPr>
      <w:r w:rsidRPr="00AB6BAC">
        <w:t>declaração de que se responsabiliza nas situações de ocorrência de erro no enquadramento sindical, ou fraude pela utilização de instrumento coletivo incompatível com o enquadramento sindical declarado ou no qual a empresa não tenha sido representada por órgão de classe de sua categoria, que daí tenha resultado vantagem indevida na fase de julgamento das propostas, sujeitando a contratada às sanções previstas no art. 156, incisos III e IV, da Lei nº 14.133, de 2021;</w:t>
      </w:r>
    </w:p>
    <w:p w14:paraId="1C0D96FD" w14:textId="4E3C3078" w:rsidR="00AB5F8B" w:rsidRDefault="00AB5F8B" w:rsidP="00AB5F8B">
      <w:pPr>
        <w:pStyle w:val="Nivel2"/>
        <w:numPr>
          <w:ilvl w:val="1"/>
          <w:numId w:val="12"/>
        </w:numPr>
        <w:ind w:left="284" w:firstLine="0"/>
      </w:pPr>
      <w:r>
        <w:t>O pregoeiro/agente de contratação/comissão de contratação realizará a verificação da observância da proposta classificada provisoriamente em primeiro lugar quanto aos custos unitários mínimos relevantes estabelecidos pela Administração, além dos demais aspectos ligados à conformidade da proposta ao objeto licitado e à compatibilidade do preço.</w:t>
      </w:r>
    </w:p>
    <w:p w14:paraId="3B52A00E" w14:textId="77777777" w:rsidR="00AB5F8B" w:rsidRDefault="00AB5F8B" w:rsidP="00AB5F8B">
      <w:pPr>
        <w:pStyle w:val="Nivel2"/>
        <w:numPr>
          <w:ilvl w:val="1"/>
          <w:numId w:val="12"/>
        </w:numPr>
        <w:ind w:left="284" w:firstLine="0"/>
      </w:pPr>
      <w:r>
        <w:t xml:space="preserve">O pregoeiro/agente de contratação/comissão de contratação concederá o prazo de no mínimo duas horas para readequação da proposta quando esta não observar os custos unitários mínimos relevantes, sob pena de desclassificação, na forma da Instrução Normativa nº 73, de 30 de setembro de 2022. </w:t>
      </w:r>
    </w:p>
    <w:p w14:paraId="3D02D9F6" w14:textId="77777777" w:rsidR="00AB5F8B" w:rsidRDefault="00AB5F8B" w:rsidP="00AB5F8B">
      <w:pPr>
        <w:pStyle w:val="Nivel2"/>
        <w:numPr>
          <w:ilvl w:val="1"/>
          <w:numId w:val="12"/>
        </w:numPr>
        <w:ind w:left="284" w:firstLine="0"/>
      </w:pPr>
      <w:r>
        <w:t xml:space="preserve">O pregoeiro/agente de contratação/comissão de contratação deve verificar se as previsões do Acordo, Convenção Coletiva de Trabalho ou Dissídio Coletivo indicados pela Administração estão sendo contempladas na Planilha de Custos e Formação de Preços, em especial, quando o Acordo, Convenção Coletiva de Trabalho ou Dissídio Coletivo utilizado pelo licitante for diferente da norma coletiva paradigma utilizada pela Administração. </w:t>
      </w:r>
    </w:p>
    <w:p w14:paraId="761C474E" w14:textId="5E9C23F2" w:rsidR="00AB5F8B" w:rsidRPr="00AB6BAC" w:rsidRDefault="00AB5F8B" w:rsidP="00AB5F8B">
      <w:pPr>
        <w:pStyle w:val="Nivel2"/>
        <w:numPr>
          <w:ilvl w:val="1"/>
          <w:numId w:val="12"/>
        </w:numPr>
        <w:ind w:left="284" w:firstLine="0"/>
      </w:pPr>
      <w:r>
        <w:t>Deverão prevalecer os valores que forem mais benéficos ao trabalhador, na hipótese de que o Acordo, Convenção Coletiva de Trabalho ou Dissídio Coletivo indicado pelo licitante estabelecerem valores de remuneração, incluindo salário base e adicionais, de auxílio-alimentação e de benefícios superiores aos do Acordo, Convenção Coletiva de Trabalho ou Dissídio Coletivo utilizado como paradigma.</w:t>
      </w:r>
    </w:p>
    <w:p w14:paraId="782A2264" w14:textId="555477D5" w:rsidR="00AB5F8B" w:rsidRPr="00AB6BAC" w:rsidRDefault="00AB5F8B" w:rsidP="00AB5F8B">
      <w:pPr>
        <w:pStyle w:val="Nivel2"/>
        <w:numPr>
          <w:ilvl w:val="0"/>
          <w:numId w:val="0"/>
        </w:numPr>
      </w:pPr>
    </w:p>
    <w:p w14:paraId="0DB67F70" w14:textId="77777777" w:rsidR="00A24537" w:rsidRPr="00F85DE1" w:rsidRDefault="00A24537" w:rsidP="00D7716C">
      <w:pPr>
        <w:pStyle w:val="Nivel01"/>
      </w:pPr>
      <w:bookmarkStart w:id="32" w:name="_Toc135469230"/>
      <w:r w:rsidRPr="00F85DE1">
        <w:t>DA FASE DE HABILITAÇÃO</w:t>
      </w:r>
      <w:bookmarkEnd w:id="32"/>
    </w:p>
    <w:p w14:paraId="2D43A60F" w14:textId="47347B69" w:rsidR="00A24537" w:rsidRPr="00F85DE1" w:rsidRDefault="00A24537" w:rsidP="00D7716C">
      <w:pPr>
        <w:pStyle w:val="Nivel2"/>
        <w:ind w:left="0" w:firstLine="0"/>
      </w:pPr>
      <w:r w:rsidRPr="00F85DE1">
        <w:t xml:space="preserve">Os documentos previstos no Termo de Referência, necessários e suficientes para demonstrar a capacidade do licitante de realizar o objeto da licitação, serão exigidos para fins de habilitação, nos termos dos </w:t>
      </w:r>
      <w:hyperlink r:id="rId33" w:anchor="art62" w:history="1">
        <w:proofErr w:type="spellStart"/>
        <w:r w:rsidRPr="00F85DE1">
          <w:rPr>
            <w:rStyle w:val="Hyperlink"/>
            <w:color w:val="auto"/>
          </w:rPr>
          <w:t>arts</w:t>
        </w:r>
        <w:proofErr w:type="spellEnd"/>
        <w:r w:rsidRPr="00F85DE1">
          <w:rPr>
            <w:rStyle w:val="Hyperlink"/>
            <w:color w:val="auto"/>
          </w:rPr>
          <w:t>. 62 a 70 da Lei nº 14.133, de 2021</w:t>
        </w:r>
      </w:hyperlink>
      <w:r w:rsidRPr="00F85DE1">
        <w:t>.</w:t>
      </w:r>
    </w:p>
    <w:p w14:paraId="17465409" w14:textId="77777777" w:rsidR="00A24537" w:rsidRPr="00F85DE1" w:rsidRDefault="00A24537" w:rsidP="00D7716C">
      <w:pPr>
        <w:pStyle w:val="Nivel3"/>
        <w:ind w:left="284" w:firstLine="0"/>
        <w:rPr>
          <w:i/>
          <w:iCs/>
          <w:color w:val="auto"/>
        </w:rPr>
      </w:pPr>
      <w:bookmarkStart w:id="33" w:name="_Ref114663777"/>
      <w:r w:rsidRPr="00F85DE1">
        <w:rPr>
          <w:color w:val="auto"/>
        </w:rPr>
        <w:t>A documentação exigida para fins de habilitação jurídica, fiscal, social e trabalhista e econômico-</w:t>
      </w:r>
      <w:proofErr w:type="spellStart"/>
      <w:r w:rsidRPr="00F85DE1">
        <w:rPr>
          <w:color w:val="auto"/>
        </w:rPr>
        <w:t>ﬁnanceira</w:t>
      </w:r>
      <w:proofErr w:type="spellEnd"/>
      <w:r w:rsidRPr="00F85DE1">
        <w:rPr>
          <w:color w:val="auto"/>
        </w:rPr>
        <w:t>, poderá ser substituída pelo registro cadastral no SICAF.</w:t>
      </w:r>
      <w:bookmarkEnd w:id="33"/>
    </w:p>
    <w:p w14:paraId="001294CC" w14:textId="77777777" w:rsidR="00A24537" w:rsidRPr="00F85DE1" w:rsidRDefault="00A24537" w:rsidP="00D7716C">
      <w:pPr>
        <w:pStyle w:val="Nivel2"/>
        <w:ind w:left="0" w:firstLine="0"/>
        <w:rPr>
          <w:i/>
          <w:color w:val="auto"/>
        </w:rPr>
      </w:pPr>
      <w:r w:rsidRPr="00F85DE1">
        <w:rPr>
          <w:color w:val="auto"/>
        </w:rPr>
        <w:t>Quando permitida a participação de empresas estrangeiras que não funcionem no País, as exigências de habilitação serão atendidas mediante documentos equivalentes, inicialmente apresentados em tradução livre.</w:t>
      </w:r>
    </w:p>
    <w:p w14:paraId="63E2FA13" w14:textId="3A077BDF" w:rsidR="00A24537" w:rsidRPr="00631B36" w:rsidRDefault="00A24537" w:rsidP="00D7716C">
      <w:pPr>
        <w:pStyle w:val="Nivel2"/>
        <w:ind w:left="0" w:firstLine="0"/>
        <w:rPr>
          <w:i/>
          <w:iCs/>
          <w:color w:val="auto"/>
        </w:rPr>
      </w:pPr>
      <w:r w:rsidRPr="00F85DE1">
        <w:rPr>
          <w:color w:val="auto"/>
        </w:rPr>
        <w:t xml:space="preserve">Na hipótese de o licitante vencedor ser empresa estrangeira que não funcione no País, para </w:t>
      </w:r>
      <w:proofErr w:type="spellStart"/>
      <w:r w:rsidRPr="00F85DE1">
        <w:rPr>
          <w:color w:val="auto"/>
        </w:rPr>
        <w:t>ﬁns</w:t>
      </w:r>
      <w:proofErr w:type="spellEnd"/>
      <w:r w:rsidRPr="00F85DE1">
        <w:rPr>
          <w:color w:val="auto"/>
        </w:rPr>
        <w:t xml:space="preserve"> de assinatura do contrato ou da ata de registro de preços, os documentos exigidos para a habilitação serão </w:t>
      </w:r>
      <w:r w:rsidRPr="00F85DE1">
        <w:rPr>
          <w:color w:val="auto"/>
        </w:rPr>
        <w:lastRenderedPageBreak/>
        <w:t xml:space="preserve">traduzidos por tradutor juramentado no País e apostilados nos termos do disposto no </w:t>
      </w:r>
      <w:hyperlink r:id="rId34" w:history="1">
        <w:r w:rsidRPr="00F85DE1">
          <w:rPr>
            <w:rStyle w:val="Hyperlink"/>
            <w:color w:val="auto"/>
          </w:rPr>
          <w:t>Decreto nº 8.660, de 29 de janeiro de 2016</w:t>
        </w:r>
      </w:hyperlink>
      <w:r w:rsidRPr="00F85DE1">
        <w:rPr>
          <w:color w:val="auto"/>
        </w:rPr>
        <w:t xml:space="preserve">, ou de outro que venha a substituí-lo, ou </w:t>
      </w:r>
      <w:proofErr w:type="spellStart"/>
      <w:r w:rsidRPr="00F85DE1">
        <w:rPr>
          <w:color w:val="auto"/>
        </w:rPr>
        <w:t>consularizados</w:t>
      </w:r>
      <w:proofErr w:type="spellEnd"/>
      <w:r w:rsidRPr="00F85DE1">
        <w:rPr>
          <w:color w:val="auto"/>
        </w:rPr>
        <w:t xml:space="preserve"> pelos respectivos consulados ou embaixadas.</w:t>
      </w:r>
    </w:p>
    <w:p w14:paraId="2DA7BDD8" w14:textId="77777777" w:rsidR="00631B36" w:rsidRPr="00545599" w:rsidRDefault="00631B36" w:rsidP="00D7716C">
      <w:pPr>
        <w:pStyle w:val="Nivel2"/>
        <w:ind w:left="0" w:firstLine="0"/>
        <w:rPr>
          <w:i/>
        </w:rPr>
      </w:pPr>
      <w: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72AE4D5" w14:textId="10B38063" w:rsidR="00631B36" w:rsidRPr="006E1990" w:rsidRDefault="00631B36" w:rsidP="00D7716C">
      <w:pPr>
        <w:pStyle w:val="Nivel3"/>
        <w:ind w:left="0" w:firstLine="709"/>
        <w:rPr>
          <w:i/>
          <w:iCs/>
        </w:rPr>
      </w:pPr>
      <w:r>
        <w:t xml:space="preserve">Se o consórcio não for formado integralmente por microempresas ou empresas de pequeno porte e o </w:t>
      </w:r>
      <w:r w:rsidRPr="006E1990">
        <w:t>Termo de Referência</w:t>
      </w:r>
      <w:r>
        <w:t xml:space="preserve"> exigir requisitos de habilitação econômico-financeira, haverá um acréscimo de 10% </w:t>
      </w:r>
      <w:r w:rsidRPr="3598D034">
        <w:rPr>
          <w:color w:val="auto"/>
        </w:rPr>
        <w:t>para o consórcio em relação ao valor exigido para os licitantes individuais.</w:t>
      </w:r>
    </w:p>
    <w:p w14:paraId="6F11EA04" w14:textId="338D40D8" w:rsidR="00A24537" w:rsidRPr="00F85DE1" w:rsidRDefault="00A24537" w:rsidP="00D7716C">
      <w:pPr>
        <w:pStyle w:val="Nivel2"/>
        <w:autoSpaceDE w:val="0"/>
        <w:autoSpaceDN w:val="0"/>
        <w:adjustRightInd w:val="0"/>
        <w:ind w:left="0" w:firstLine="0"/>
        <w:rPr>
          <w:color w:val="auto"/>
        </w:rPr>
      </w:pPr>
      <w:r w:rsidRPr="00F85DE1">
        <w:rPr>
          <w:color w:val="auto"/>
        </w:rPr>
        <w:t>Os documentos exigidos para fins de habilitação poderão ser apresentados em original, por cópia ou  assinados digitalmente em observância ao contido na Medida Provisória nº</w:t>
      </w:r>
      <w:r w:rsidR="00631B36">
        <w:rPr>
          <w:color w:val="auto"/>
        </w:rPr>
        <w:t xml:space="preserve"> </w:t>
      </w:r>
      <w:r w:rsidRPr="00F85DE1">
        <w:rPr>
          <w:color w:val="auto"/>
        </w:rPr>
        <w:t>2200-2, 24 de agosto de 2001..</w:t>
      </w:r>
    </w:p>
    <w:p w14:paraId="1D4B9EE1" w14:textId="1F2CC32F" w:rsidR="00A24537" w:rsidRPr="00D7716C" w:rsidRDefault="00A24537" w:rsidP="00D7716C">
      <w:pPr>
        <w:pStyle w:val="Nivel2"/>
        <w:ind w:left="0" w:firstLine="0"/>
        <w:rPr>
          <w:i/>
          <w:color w:val="auto"/>
        </w:rPr>
      </w:pPr>
      <w:r w:rsidRPr="00F85DE1">
        <w:rPr>
          <w:color w:val="auto"/>
        </w:rPr>
        <w:t>Os documentos exigidos para fins de habilitação poderão ser substituídos por registro cadastral emitido por órgão ou entidade pública, desde que o registro tenha sido feito em obediência ao disposto na Lei nº 14.133/2021.</w:t>
      </w:r>
    </w:p>
    <w:p w14:paraId="791AE84A" w14:textId="77777777" w:rsidR="00A24537" w:rsidRPr="00F85DE1" w:rsidRDefault="00A24537" w:rsidP="00D7716C">
      <w:pPr>
        <w:pStyle w:val="Nivel2"/>
        <w:ind w:left="0" w:firstLine="0"/>
        <w:rPr>
          <w:color w:val="auto"/>
        </w:rPr>
      </w:pPr>
      <w:r w:rsidRPr="00F85DE1">
        <w:rPr>
          <w:color w:val="auto"/>
        </w:rPr>
        <w:t>Será verificado se o licitante apresentou declaração de que atende aos requisitos de habilitação, e o declarante responderá pela veracidade das informações prestadas, na forma da lei (</w:t>
      </w:r>
      <w:hyperlink r:id="rId35" w:anchor="art63">
        <w:r w:rsidRPr="00F85DE1">
          <w:rPr>
            <w:rStyle w:val="Hyperlink"/>
            <w:color w:val="auto"/>
          </w:rPr>
          <w:t>art. 63, I, da Lei nº 14.133/2021</w:t>
        </w:r>
      </w:hyperlink>
      <w:r w:rsidRPr="00F85DE1">
        <w:rPr>
          <w:color w:val="auto"/>
        </w:rPr>
        <w:t>).</w:t>
      </w:r>
    </w:p>
    <w:p w14:paraId="184E54D3" w14:textId="77777777" w:rsidR="00A24537" w:rsidRPr="00F85DE1" w:rsidRDefault="00A24537" w:rsidP="00D7716C">
      <w:pPr>
        <w:pStyle w:val="Nivel2"/>
        <w:ind w:left="0" w:firstLine="0"/>
        <w:rPr>
          <w:i/>
          <w:color w:val="auto"/>
        </w:rPr>
      </w:pPr>
      <w:r w:rsidRPr="00F85DE1">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018D289" w14:textId="5DF6F4E5" w:rsidR="00A24537" w:rsidRPr="00D24E48" w:rsidRDefault="00A24537" w:rsidP="00D7716C">
      <w:pPr>
        <w:pStyle w:val="Nivel2"/>
        <w:ind w:left="0" w:firstLine="0"/>
        <w:rPr>
          <w:i/>
          <w:color w:val="auto"/>
        </w:rPr>
      </w:pPr>
      <w:r w:rsidRPr="00F85DE1">
        <w:rPr>
          <w:color w:val="auto"/>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096F837" w14:textId="77777777" w:rsidR="00D24E48" w:rsidRPr="006B0D57" w:rsidRDefault="00D24E48" w:rsidP="00D7716C">
      <w:pPr>
        <w:pStyle w:val="Nivel2"/>
        <w:ind w:left="0" w:firstLine="0"/>
        <w:rPr>
          <w:color w:val="auto"/>
        </w:rPr>
      </w:pPr>
      <w:r w:rsidRPr="006B0D57">
        <w:rPr>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0E26273" w14:textId="4CCF2725" w:rsidR="004707D9" w:rsidRPr="006B0D57" w:rsidRDefault="004707D9" w:rsidP="00CF3DDD">
      <w:pPr>
        <w:pStyle w:val="Nvel3-R"/>
        <w:numPr>
          <w:ilvl w:val="0"/>
          <w:numId w:val="0"/>
        </w:numPr>
        <w:ind w:left="360"/>
        <w:rPr>
          <w:color w:val="auto"/>
        </w:rPr>
      </w:pPr>
      <w:r w:rsidRPr="006B0D57">
        <w:rPr>
          <w:color w:val="auto"/>
        </w:rPr>
        <w:t>9.1</w:t>
      </w:r>
      <w:r w:rsidR="00032D14">
        <w:rPr>
          <w:color w:val="auto"/>
        </w:rPr>
        <w:t>0.1.</w:t>
      </w:r>
      <w:r w:rsidRPr="006B0D57">
        <w:rPr>
          <w:color w:val="auto"/>
        </w:rPr>
        <w:t xml:space="preserve"> </w:t>
      </w:r>
      <w:r w:rsidR="00D24E48" w:rsidRPr="006B0D57">
        <w:rPr>
          <w:color w:val="auto"/>
        </w:rPr>
        <w:t>O licitante que optar por realizar vistoria prévia terá disponibilizado pela Administração data e horário exclusivos, a ser agendado</w:t>
      </w:r>
      <w:r w:rsidR="003B6978" w:rsidRPr="006B0D57">
        <w:rPr>
          <w:color w:val="auto"/>
        </w:rPr>
        <w:t xml:space="preserve"> na forma indicada no item 4.</w:t>
      </w:r>
      <w:r w:rsidR="00EE73B5">
        <w:rPr>
          <w:color w:val="auto"/>
        </w:rPr>
        <w:t>20</w:t>
      </w:r>
      <w:r w:rsidR="003B6978" w:rsidRPr="006B0D57">
        <w:rPr>
          <w:color w:val="auto"/>
        </w:rPr>
        <w:t xml:space="preserve"> do Termo de Referência</w:t>
      </w:r>
      <w:r w:rsidR="006B0D57">
        <w:rPr>
          <w:color w:val="auto"/>
        </w:rPr>
        <w:t>,</w:t>
      </w:r>
      <w:r w:rsidR="00D24E48" w:rsidRPr="006B0D57">
        <w:rPr>
          <w:color w:val="auto"/>
        </w:rPr>
        <w:t xml:space="preserve"> de modo que seu agendamento não coincida com o agendamento de outros licitantes.</w:t>
      </w:r>
    </w:p>
    <w:p w14:paraId="661DE80E" w14:textId="2769522C" w:rsidR="00D24E48" w:rsidRPr="006B0D57" w:rsidRDefault="004707D9" w:rsidP="00CF3DDD">
      <w:pPr>
        <w:pStyle w:val="Nvel3-R"/>
        <w:numPr>
          <w:ilvl w:val="0"/>
          <w:numId w:val="0"/>
        </w:numPr>
        <w:ind w:left="360"/>
        <w:rPr>
          <w:color w:val="auto"/>
        </w:rPr>
      </w:pPr>
      <w:r w:rsidRPr="006B0D57">
        <w:rPr>
          <w:color w:val="auto"/>
        </w:rPr>
        <w:t>9</w:t>
      </w:r>
      <w:r w:rsidR="008651BB">
        <w:rPr>
          <w:color w:val="auto"/>
        </w:rPr>
        <w:t>10.</w:t>
      </w:r>
      <w:r w:rsidRPr="006B0D57">
        <w:rPr>
          <w:color w:val="auto"/>
        </w:rPr>
        <w:t>2</w:t>
      </w:r>
      <w:r w:rsidR="008651BB">
        <w:rPr>
          <w:color w:val="auto"/>
        </w:rPr>
        <w:t>.</w:t>
      </w:r>
      <w:r w:rsidRPr="006B0D57">
        <w:rPr>
          <w:color w:val="auto"/>
        </w:rPr>
        <w:t xml:space="preserve"> </w:t>
      </w:r>
      <w:r w:rsidR="00D24E48" w:rsidRPr="006B0D57">
        <w:rPr>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r w:rsidR="006B0D57">
        <w:rPr>
          <w:color w:val="auto"/>
        </w:rPr>
        <w:t>.</w:t>
      </w:r>
    </w:p>
    <w:p w14:paraId="235187DF" w14:textId="77777777" w:rsidR="00A24537" w:rsidRPr="00F85DE1" w:rsidRDefault="00A24537" w:rsidP="00D7716C">
      <w:pPr>
        <w:pStyle w:val="Nivel2"/>
        <w:ind w:left="0" w:firstLine="0"/>
        <w:rPr>
          <w:i/>
          <w:color w:val="auto"/>
        </w:rPr>
      </w:pPr>
      <w:r w:rsidRPr="00F85DE1">
        <w:rPr>
          <w:color w:val="auto"/>
        </w:rPr>
        <w:t xml:space="preserve">A habilitação será verificada por meio do </w:t>
      </w:r>
      <w:proofErr w:type="spellStart"/>
      <w:r w:rsidRPr="00F85DE1">
        <w:rPr>
          <w:color w:val="auto"/>
        </w:rPr>
        <w:t>Sicaf</w:t>
      </w:r>
      <w:proofErr w:type="spellEnd"/>
      <w:r w:rsidRPr="00F85DE1">
        <w:rPr>
          <w:color w:val="auto"/>
        </w:rPr>
        <w:t>, nos documentos por ele abrangidos.</w:t>
      </w:r>
    </w:p>
    <w:p w14:paraId="09D62F09" w14:textId="77777777" w:rsidR="00A24537" w:rsidRPr="00F85DE1" w:rsidRDefault="00A24537" w:rsidP="00D7716C">
      <w:pPr>
        <w:pStyle w:val="Nivel3"/>
        <w:ind w:left="284" w:firstLine="0"/>
        <w:rPr>
          <w:color w:val="auto"/>
        </w:rPr>
      </w:pPr>
      <w:r w:rsidRPr="00F85DE1">
        <w:rPr>
          <w:color w:val="auto"/>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6" w:anchor="art4" w:history="1">
        <w:r w:rsidRPr="00F85DE1">
          <w:rPr>
            <w:rStyle w:val="Hyperlink"/>
            <w:color w:val="auto"/>
          </w:rPr>
          <w:t>IN nº 3/2018, art. 4º, §1º, e art. 6º, §4º</w:t>
        </w:r>
      </w:hyperlink>
      <w:r w:rsidRPr="00F85DE1">
        <w:rPr>
          <w:color w:val="auto"/>
        </w:rPr>
        <w:t>).</w:t>
      </w:r>
    </w:p>
    <w:p w14:paraId="78D72882" w14:textId="77777777" w:rsidR="00A24537" w:rsidRPr="00F85DE1" w:rsidRDefault="00A24537" w:rsidP="00D7716C">
      <w:pPr>
        <w:pStyle w:val="Nivel2"/>
        <w:ind w:left="0" w:firstLine="0"/>
        <w:rPr>
          <w:color w:val="auto"/>
        </w:rPr>
      </w:pPr>
      <w:r w:rsidRPr="00F85DE1">
        <w:rPr>
          <w:color w:val="auto"/>
        </w:rPr>
        <w:t xml:space="preserve">É de responsabilidade do licitante conferir a exatidão dos seus dados cadastrais no </w:t>
      </w:r>
      <w:proofErr w:type="spellStart"/>
      <w:r w:rsidRPr="00F85DE1">
        <w:rPr>
          <w:color w:val="auto"/>
        </w:rPr>
        <w:t>Sicaf</w:t>
      </w:r>
      <w:proofErr w:type="spellEnd"/>
      <w:r w:rsidRPr="00F85DE1">
        <w:rPr>
          <w:color w:val="auto"/>
        </w:rPr>
        <w:t xml:space="preserve"> e mantê-los atualizados junto aos órgãos responsáveis pela informação, devendo proceder, imediatamente, à correção ou à alteração dos registros tão logo identifique incorreção ou aqueles se tornem desatualizados. (</w:t>
      </w:r>
      <w:hyperlink r:id="rId37">
        <w:r w:rsidRPr="00F85DE1">
          <w:rPr>
            <w:rStyle w:val="Hyperlink"/>
            <w:color w:val="auto"/>
          </w:rPr>
          <w:t xml:space="preserve">IN nº 3/2018, art. 7º, </w:t>
        </w:r>
        <w:r w:rsidRPr="00F85DE1">
          <w:rPr>
            <w:rStyle w:val="Hyperlink"/>
            <w:i/>
            <w:iCs/>
            <w:color w:val="auto"/>
          </w:rPr>
          <w:t>caput</w:t>
        </w:r>
      </w:hyperlink>
      <w:r w:rsidRPr="00F85DE1">
        <w:rPr>
          <w:color w:val="auto"/>
        </w:rPr>
        <w:t>).</w:t>
      </w:r>
    </w:p>
    <w:p w14:paraId="713A04ED" w14:textId="77777777" w:rsidR="00A24537" w:rsidRPr="00F85DE1" w:rsidRDefault="00A24537" w:rsidP="00D7716C">
      <w:pPr>
        <w:pStyle w:val="Nivel3"/>
        <w:ind w:left="284" w:firstLine="0"/>
        <w:rPr>
          <w:color w:val="auto"/>
        </w:rPr>
      </w:pPr>
      <w:r w:rsidRPr="00F85DE1">
        <w:rPr>
          <w:color w:val="auto"/>
        </w:rPr>
        <w:t>A não observância do disposto no item anterior poderá ensejar desclassificação no momento da habilitação. (</w:t>
      </w:r>
      <w:hyperlink r:id="rId38" w:history="1">
        <w:r w:rsidRPr="00F85DE1">
          <w:rPr>
            <w:rStyle w:val="Hyperlink"/>
            <w:color w:val="auto"/>
          </w:rPr>
          <w:t>IN nº 3/2018, art. 7º, parágrafo único</w:t>
        </w:r>
      </w:hyperlink>
      <w:r w:rsidRPr="00F85DE1">
        <w:rPr>
          <w:color w:val="auto"/>
        </w:rPr>
        <w:t>).</w:t>
      </w:r>
    </w:p>
    <w:p w14:paraId="59DBE21F" w14:textId="77777777" w:rsidR="00A24537" w:rsidRPr="00F85DE1" w:rsidRDefault="00A24537" w:rsidP="00D7716C">
      <w:pPr>
        <w:pStyle w:val="Nivel2"/>
        <w:ind w:left="0" w:firstLine="0"/>
        <w:rPr>
          <w:i/>
          <w:iCs/>
          <w:color w:val="auto"/>
        </w:rPr>
      </w:pPr>
      <w:r w:rsidRPr="00F85DE1">
        <w:rPr>
          <w:color w:val="auto"/>
        </w:rPr>
        <w:t>A verificação pelo pregoeiro, em sítios eletrônicos oficiais de órgãos e entidades emissores de certidões constitui meio legal de prova, para fins de habilitação.</w:t>
      </w:r>
    </w:p>
    <w:p w14:paraId="637E99FF" w14:textId="77777777" w:rsidR="00A24537" w:rsidRPr="00F85DE1" w:rsidRDefault="00A24537" w:rsidP="00D7716C">
      <w:pPr>
        <w:pStyle w:val="Nivel3"/>
        <w:ind w:left="284" w:firstLine="0"/>
        <w:rPr>
          <w:i/>
          <w:iCs/>
          <w:color w:val="auto"/>
        </w:rPr>
      </w:pPr>
      <w:bookmarkStart w:id="34" w:name="_Ref114663151"/>
      <w:r w:rsidRPr="00F85DE1">
        <w:rPr>
          <w:color w:val="auto"/>
        </w:rPr>
        <w:lastRenderedPageBreak/>
        <w:t xml:space="preserve">Os documentos exigidos para habilitação que não estejam contemplados no </w:t>
      </w:r>
      <w:proofErr w:type="spellStart"/>
      <w:r w:rsidRPr="00F85DE1">
        <w:rPr>
          <w:color w:val="auto"/>
        </w:rPr>
        <w:t>Sicaf</w:t>
      </w:r>
      <w:proofErr w:type="spellEnd"/>
      <w:r w:rsidRPr="00F85DE1">
        <w:rPr>
          <w:color w:val="auto"/>
        </w:rPr>
        <w:t xml:space="preserve"> serão enviados por meio do sistema, em formato digital, no prazo de 02 ( duas) horas , prorrogável por igual período, contado da solicitação do pregoeiro.</w:t>
      </w:r>
      <w:bookmarkEnd w:id="34"/>
    </w:p>
    <w:p w14:paraId="52F5EAFA" w14:textId="77777777" w:rsidR="00A24537" w:rsidRPr="00F85DE1" w:rsidRDefault="00A24537" w:rsidP="00D7716C">
      <w:pPr>
        <w:pStyle w:val="Nivel2"/>
        <w:ind w:left="0" w:firstLine="0"/>
        <w:rPr>
          <w:i/>
          <w:color w:val="auto"/>
        </w:rPr>
      </w:pPr>
      <w:r w:rsidRPr="00F85DE1">
        <w:rPr>
          <w:color w:val="auto"/>
        </w:rPr>
        <w:t xml:space="preserve">A verificação no </w:t>
      </w:r>
      <w:proofErr w:type="spellStart"/>
      <w:r w:rsidRPr="00F85DE1">
        <w:rPr>
          <w:color w:val="auto"/>
        </w:rPr>
        <w:t>Sicaf</w:t>
      </w:r>
      <w:proofErr w:type="spellEnd"/>
      <w:r w:rsidRPr="00F85DE1">
        <w:rPr>
          <w:color w:val="auto"/>
        </w:rPr>
        <w:t xml:space="preserve"> ou a exigência dos documentos nele não contidos somente será feita em relação ao licitante vencedor.</w:t>
      </w:r>
    </w:p>
    <w:p w14:paraId="3F444B8B" w14:textId="77777777" w:rsidR="00A24537" w:rsidRPr="00F85DE1" w:rsidRDefault="00A24537" w:rsidP="00D7716C">
      <w:pPr>
        <w:pStyle w:val="Nivel3"/>
        <w:ind w:left="284" w:firstLine="0"/>
        <w:rPr>
          <w:color w:val="auto"/>
        </w:rPr>
      </w:pPr>
      <w:r w:rsidRPr="00F85DE1">
        <w:rPr>
          <w:color w:val="auto"/>
        </w:rPr>
        <w:t>Os documentos relativos à regularidade fiscal que constem do Termo de Referência somente serão exigidos, em qualquer caso, em momento posterior ao julgamento das propostas, e apenas do licitante mais bem classificado.</w:t>
      </w:r>
    </w:p>
    <w:p w14:paraId="3A12DB5A" w14:textId="77777777" w:rsidR="00A24537" w:rsidRPr="00F85DE1" w:rsidRDefault="00A24537" w:rsidP="00D7716C">
      <w:pPr>
        <w:pStyle w:val="Nivel3"/>
        <w:ind w:left="284" w:firstLine="0"/>
        <w:rPr>
          <w:color w:val="auto"/>
        </w:rPr>
      </w:pPr>
      <w:r w:rsidRPr="00F85DE1">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5FAFC249" w14:textId="77777777" w:rsidR="008651BB" w:rsidRPr="008651BB" w:rsidRDefault="008651BB" w:rsidP="00D7716C">
      <w:pPr>
        <w:pStyle w:val="Nivel2"/>
        <w:ind w:left="0" w:firstLine="0"/>
        <w:rPr>
          <w:i/>
          <w:color w:val="auto"/>
        </w:rPr>
      </w:pPr>
      <w:r>
        <w:rPr>
          <w:i/>
          <w:iCs/>
          <w:sz w:val="19"/>
          <w:szCs w:val="19"/>
        </w:rPr>
        <w:t xml:space="preserve">Encerrado o prazo para envio da documentação de que trata o item 9.13.1, poderá ser admitida, mediante decisão fundamentada do Pregoeiro, a apresentação de novos documentos de habilitação ou a complementação de informações acerca dos documentos já apresentados pelos licitantes, em até </w:t>
      </w:r>
      <w:r w:rsidRPr="008651BB">
        <w:rPr>
          <w:i/>
          <w:iCs/>
          <w:color w:val="auto"/>
          <w:sz w:val="19"/>
          <w:szCs w:val="19"/>
        </w:rPr>
        <w:t>2</w:t>
      </w:r>
      <w:r>
        <w:rPr>
          <w:i/>
          <w:iCs/>
          <w:color w:val="FF0000"/>
          <w:sz w:val="19"/>
          <w:szCs w:val="19"/>
        </w:rPr>
        <w:t xml:space="preserve"> </w:t>
      </w:r>
      <w:r>
        <w:rPr>
          <w:i/>
          <w:iCs/>
          <w:sz w:val="19"/>
          <w:szCs w:val="19"/>
        </w:rPr>
        <w:t>horas, para:</w:t>
      </w:r>
    </w:p>
    <w:p w14:paraId="56ED931B" w14:textId="77777777" w:rsidR="008651BB" w:rsidRPr="008651BB" w:rsidRDefault="008651BB" w:rsidP="008651BB">
      <w:pPr>
        <w:pStyle w:val="Nivel3"/>
        <w:ind w:left="0" w:firstLine="426"/>
        <w:rPr>
          <w:color w:val="auto"/>
        </w:rPr>
      </w:pPr>
      <w:r>
        <w:t>a aferição das condições de habilitação do licitante, desde que decorrentes de fatos existentes à época da abertura do certame;</w:t>
      </w:r>
    </w:p>
    <w:p w14:paraId="4751E3D4" w14:textId="77777777" w:rsidR="008651BB" w:rsidRPr="008651BB" w:rsidRDefault="008651BB" w:rsidP="008651BB">
      <w:pPr>
        <w:pStyle w:val="Nivel3"/>
        <w:ind w:left="0" w:firstLine="426"/>
        <w:rPr>
          <w:color w:val="auto"/>
        </w:rPr>
      </w:pPr>
      <w:r>
        <w:t>a atualização de documentos cuja validade tenha expirado após a data de recebimento das propostas;</w:t>
      </w:r>
    </w:p>
    <w:p w14:paraId="26E3491E" w14:textId="77777777" w:rsidR="008651BB" w:rsidRPr="008651BB" w:rsidRDefault="008651BB" w:rsidP="008651BB">
      <w:pPr>
        <w:pStyle w:val="Nivel3"/>
        <w:ind w:left="0" w:firstLine="426"/>
        <w:rPr>
          <w:color w:val="auto"/>
        </w:rPr>
      </w:pPr>
      <w:r>
        <w:t>suprimento da ausência de documento de cunho declaratório emitido unilateralmente pelo licitante;</w:t>
      </w:r>
    </w:p>
    <w:p w14:paraId="7F7A6373" w14:textId="221D204B" w:rsidR="008651BB" w:rsidRPr="008651BB" w:rsidRDefault="008651BB" w:rsidP="008651BB">
      <w:pPr>
        <w:pStyle w:val="Nivel3"/>
        <w:ind w:left="0" w:firstLine="426"/>
        <w:rPr>
          <w:color w:val="auto"/>
        </w:rPr>
      </w:pPr>
      <w:r>
        <w:t>suprimento da ausência de certidão e/ou documento de cunho declaratório expedido por órgão ou entidade cujos atos gozem de presunção de veracidade e fé pública.</w:t>
      </w:r>
    </w:p>
    <w:p w14:paraId="0075ECF5" w14:textId="526CB2BD" w:rsidR="00A24537" w:rsidRPr="00F85DE1" w:rsidRDefault="008651BB" w:rsidP="008651BB">
      <w:pPr>
        <w:pStyle w:val="Nivel3"/>
        <w:ind w:left="0" w:firstLine="426"/>
        <w:rPr>
          <w:color w:val="auto"/>
        </w:rPr>
      </w:pPr>
      <w:r>
        <w:t>Findo o prazo assinalado sem o envio da nova documentação, restará preclusa essa oportunidade conferida ao licitante, implicando sua inabilitação.</w:t>
      </w:r>
    </w:p>
    <w:p w14:paraId="563BCED0" w14:textId="77777777" w:rsidR="00A24537" w:rsidRPr="00F85DE1" w:rsidRDefault="00A24537" w:rsidP="00D7716C">
      <w:pPr>
        <w:pStyle w:val="Nivel2"/>
        <w:ind w:left="0" w:firstLine="0"/>
        <w:rPr>
          <w:color w:val="auto"/>
        </w:rPr>
      </w:pPr>
      <w:bookmarkStart w:id="35" w:name="_Ref114670319"/>
      <w:r w:rsidRPr="00F85DE1">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F85DE1">
        <w:rPr>
          <w:color w:val="auto"/>
        </w:rPr>
        <w:t>eﬁcácia</w:t>
      </w:r>
      <w:proofErr w:type="spellEnd"/>
      <w:r w:rsidRPr="00F85DE1">
        <w:rPr>
          <w:color w:val="auto"/>
        </w:rPr>
        <w:t xml:space="preserve"> para fins de habilitação e classificação.</w:t>
      </w:r>
      <w:bookmarkEnd w:id="35"/>
    </w:p>
    <w:p w14:paraId="4F79E84A" w14:textId="27A2551A" w:rsidR="00A24537" w:rsidRPr="00F85DE1" w:rsidRDefault="00A24537" w:rsidP="00D7716C">
      <w:pPr>
        <w:pStyle w:val="Nivel2"/>
        <w:ind w:left="0" w:firstLine="0"/>
        <w:rPr>
          <w:color w:val="auto"/>
        </w:rPr>
      </w:pPr>
      <w:bookmarkStart w:id="36" w:name="_Ref114665528"/>
      <w:r w:rsidRPr="00F85DE1">
        <w:rPr>
          <w:color w:val="auto"/>
        </w:rPr>
        <w:t>Na hipótese de o licitante não atender às exigências para habilitação, o pregoeiro examinará a proposta subsequente e assim sucessivamente, na ordem de classificação, até a apuração de uma proposta que atenda ao presente edital, observado o prazo disposto no subitem</w:t>
      </w:r>
      <w:r w:rsidR="008F5941">
        <w:rPr>
          <w:color w:val="auto"/>
        </w:rPr>
        <w:t xml:space="preserve"> 9</w:t>
      </w:r>
      <w:r w:rsidRPr="00F85DE1">
        <w:rPr>
          <w:color w:val="auto"/>
        </w:rPr>
        <w:fldChar w:fldCharType="begin"/>
      </w:r>
      <w:r w:rsidRPr="00F85DE1">
        <w:rPr>
          <w:color w:val="auto"/>
        </w:rPr>
        <w:instrText xml:space="preserve"> REF _Ref114663151 \r \h  \* MERGEFORMAT </w:instrText>
      </w:r>
      <w:r w:rsidRPr="00F85DE1">
        <w:rPr>
          <w:color w:val="auto"/>
        </w:rPr>
      </w:r>
      <w:r w:rsidRPr="00F85DE1">
        <w:rPr>
          <w:color w:val="auto"/>
        </w:rPr>
        <w:fldChar w:fldCharType="separate"/>
      </w:r>
      <w:r w:rsidR="00292870">
        <w:rPr>
          <w:color w:val="auto"/>
        </w:rPr>
        <w:t>.1</w:t>
      </w:r>
      <w:r w:rsidR="008F5941">
        <w:rPr>
          <w:color w:val="auto"/>
        </w:rPr>
        <w:t>5</w:t>
      </w:r>
      <w:r w:rsidRPr="00F85DE1">
        <w:rPr>
          <w:color w:val="auto"/>
        </w:rPr>
        <w:fldChar w:fldCharType="end"/>
      </w:r>
      <w:r w:rsidRPr="00F85DE1">
        <w:rPr>
          <w:color w:val="auto"/>
        </w:rPr>
        <w:t>.</w:t>
      </w:r>
      <w:bookmarkEnd w:id="36"/>
    </w:p>
    <w:p w14:paraId="12D139D9" w14:textId="77777777" w:rsidR="00A24537" w:rsidRPr="00F85DE1" w:rsidRDefault="00A24537" w:rsidP="00D7716C">
      <w:pPr>
        <w:pStyle w:val="Nivel2"/>
        <w:ind w:left="0" w:firstLine="0"/>
        <w:rPr>
          <w:color w:val="auto"/>
        </w:rPr>
      </w:pPr>
      <w:bookmarkStart w:id="37" w:name="_Ref114665515"/>
      <w:r w:rsidRPr="00F85DE1">
        <w:rPr>
          <w:color w:val="auto"/>
        </w:rPr>
        <w:t>Somente serão disponibilizados para acesso público os documentos de habilitação do licitante cuja proposta atenda ao edital de licitação, após concluídos os procedimentos de que trata o subitem anterior</w:t>
      </w:r>
      <w:bookmarkEnd w:id="37"/>
      <w:r w:rsidRPr="00F85DE1">
        <w:rPr>
          <w:color w:val="auto"/>
        </w:rPr>
        <w:t>.</w:t>
      </w:r>
    </w:p>
    <w:p w14:paraId="7FA500EF" w14:textId="35603715" w:rsidR="00A24537" w:rsidRDefault="00A24537" w:rsidP="00D7716C">
      <w:pPr>
        <w:pStyle w:val="Nivel2"/>
        <w:ind w:left="0" w:firstLine="0"/>
        <w:rPr>
          <w:color w:val="auto"/>
        </w:rPr>
      </w:pPr>
      <w:r w:rsidRPr="00F85DE1">
        <w:rPr>
          <w:color w:val="auto"/>
        </w:rPr>
        <w:t>A comprovação de regularidade fiscal e trabalhista das microempresas e das empresas de pequeno porte somente será exigida para efeito de contratação, e não como condição para participação na licitação (</w:t>
      </w:r>
      <w:hyperlink r:id="rId39" w:anchor="art4">
        <w:r w:rsidRPr="00F85DE1">
          <w:rPr>
            <w:rStyle w:val="Hyperlink"/>
            <w:color w:val="auto"/>
            <w:u w:val="none"/>
          </w:rPr>
          <w:t>art. 4º do Decreto nº 8.538/2015</w:t>
        </w:r>
      </w:hyperlink>
      <w:r w:rsidRPr="00F85DE1">
        <w:rPr>
          <w:color w:val="auto"/>
        </w:rPr>
        <w:t>).</w:t>
      </w:r>
    </w:p>
    <w:p w14:paraId="7E48C92A" w14:textId="6D2B7929" w:rsidR="00B03859" w:rsidRPr="005D7D43" w:rsidRDefault="004027A8" w:rsidP="00D7716C">
      <w:pPr>
        <w:pStyle w:val="Nivel01"/>
      </w:pPr>
      <w:bookmarkStart w:id="38" w:name="_Toc180399230"/>
      <w:r>
        <w:t>TE</w:t>
      </w:r>
      <w:r w:rsidR="00B03859" w:rsidRPr="005D7D43">
        <w:t>RMO DE CONTRATO</w:t>
      </w:r>
      <w:bookmarkEnd w:id="38"/>
    </w:p>
    <w:p w14:paraId="495A53FB" w14:textId="77777777" w:rsidR="00B03859" w:rsidRPr="005D7D43" w:rsidRDefault="00B03859" w:rsidP="00B03859">
      <w:pPr>
        <w:pStyle w:val="Nivel2"/>
        <w:ind w:left="0" w:firstLine="0"/>
        <w:rPr>
          <w:rFonts w:eastAsia="Arial"/>
          <w:color w:val="000000" w:themeColor="text1"/>
        </w:rPr>
      </w:pPr>
      <w:r w:rsidRPr="005D7D43">
        <w:rPr>
          <w:rFonts w:eastAsia="Arial"/>
          <w:color w:val="000000" w:themeColor="text1"/>
        </w:rPr>
        <w:t>Após a homologação e adjudicação, caso se conclua pela contratação, será firmado termo de contrato, ou outro instrumento equivalente.</w:t>
      </w:r>
    </w:p>
    <w:p w14:paraId="2954AA9D" w14:textId="0D1324D0" w:rsidR="00B03859" w:rsidRPr="005D7D43" w:rsidRDefault="00B03859" w:rsidP="00B03859">
      <w:pPr>
        <w:pStyle w:val="Nivel2"/>
        <w:ind w:left="0" w:firstLine="0"/>
        <w:rPr>
          <w:rFonts w:eastAsia="Arial"/>
          <w:color w:val="000000" w:themeColor="text1"/>
        </w:rPr>
      </w:pPr>
      <w:bookmarkStart w:id="39" w:name="_Ref167884937"/>
      <w:r w:rsidRPr="005D7D43">
        <w:rPr>
          <w:rFonts w:eastAsia="Arial"/>
          <w:color w:val="000000" w:themeColor="text1"/>
        </w:rPr>
        <w:t xml:space="preserve">O adjudicatário terá o prazo de </w:t>
      </w:r>
      <w:r>
        <w:rPr>
          <w:rFonts w:eastAsia="Arial"/>
          <w:color w:val="000000" w:themeColor="text1"/>
        </w:rPr>
        <w:t>10</w:t>
      </w:r>
      <w:r w:rsidRPr="005D7D43">
        <w:rPr>
          <w:rFonts w:eastAsia="Arial"/>
          <w:color w:val="FF0000"/>
        </w:rPr>
        <w:t xml:space="preserve"> </w:t>
      </w:r>
      <w:r w:rsidRPr="005D7D43">
        <w:rPr>
          <w:rFonts w:eastAsia="Arial"/>
          <w:color w:val="000000" w:themeColor="text1"/>
        </w:rPr>
        <w:t>dias úteis, contados a partir da data de sua convocação, para assinar o termo de contrato ou instrumento equivalente, sob pena de decair o direito à contratação, sem prejuízo das sanções previstas neste Edital.</w:t>
      </w:r>
      <w:bookmarkEnd w:id="39"/>
    </w:p>
    <w:p w14:paraId="30220820" w14:textId="68D7ADA5" w:rsidR="00B03859" w:rsidRDefault="00B03859" w:rsidP="00B03859">
      <w:pPr>
        <w:pStyle w:val="Nivel2"/>
        <w:ind w:left="0" w:firstLine="0"/>
        <w:rPr>
          <w:rFonts w:eastAsia="Arial"/>
          <w:color w:val="000000" w:themeColor="text1"/>
        </w:rPr>
      </w:pPr>
      <w:bookmarkStart w:id="40" w:name="_Ref167884958"/>
      <w:r w:rsidRPr="005D7D43">
        <w:rPr>
          <w:rFonts w:eastAsia="Arial"/>
          <w:color w:val="000000" w:themeColor="text1"/>
        </w:rPr>
        <w:t xml:space="preserve">Alternativamente à convocação para comparecer perante o órgão ou entidade para a assinatura do Termo de Contrato ou instrumento equivalente, a Administração poderá: a) encaminhá-lo para assinatura, mediante correspondência postal com aviso de recebimento (AR), para que seja assinado e devolvido no prazo de </w:t>
      </w:r>
      <w:r>
        <w:rPr>
          <w:rFonts w:eastAsia="Arial"/>
          <w:color w:val="000000" w:themeColor="text1"/>
        </w:rPr>
        <w:t>05</w:t>
      </w:r>
      <w:r w:rsidRPr="005D7D43">
        <w:rPr>
          <w:rFonts w:eastAsia="Arial"/>
          <w:color w:val="FF0000"/>
        </w:rPr>
        <w:t xml:space="preserve"> </w:t>
      </w:r>
      <w:r w:rsidRPr="005D7D43">
        <w:rPr>
          <w:rFonts w:eastAsia="Arial"/>
          <w:color w:val="000000" w:themeColor="text1"/>
        </w:rPr>
        <w:t xml:space="preserve">dias úteis, a contar da data de seu recebimento; b) disponibilizar acesso </w:t>
      </w:r>
      <w:proofErr w:type="spellStart"/>
      <w:r w:rsidRPr="005D7D43">
        <w:rPr>
          <w:rFonts w:eastAsia="Arial"/>
          <w:color w:val="000000" w:themeColor="text1"/>
        </w:rPr>
        <w:t>a</w:t>
      </w:r>
      <w:proofErr w:type="spellEnd"/>
      <w:r w:rsidRPr="005D7D43">
        <w:rPr>
          <w:rFonts w:eastAsia="Arial"/>
          <w:color w:val="000000" w:themeColor="text1"/>
        </w:rPr>
        <w:t xml:space="preserve"> sistema de processo </w:t>
      </w:r>
      <w:r w:rsidRPr="005D7D43">
        <w:rPr>
          <w:rFonts w:eastAsia="Arial"/>
          <w:color w:val="000000" w:themeColor="text1"/>
        </w:rPr>
        <w:lastRenderedPageBreak/>
        <w:t xml:space="preserve">eletrônico para que seja assinado digitalmente em até </w:t>
      </w:r>
      <w:r>
        <w:rPr>
          <w:rFonts w:eastAsia="Arial"/>
          <w:color w:val="000000" w:themeColor="text1"/>
        </w:rPr>
        <w:t>05</w:t>
      </w:r>
      <w:r w:rsidRPr="005D7D43">
        <w:rPr>
          <w:rFonts w:eastAsia="Arial"/>
          <w:color w:val="FF0000"/>
        </w:rPr>
        <w:t xml:space="preserve"> </w:t>
      </w:r>
      <w:r w:rsidRPr="005D7D43">
        <w:rPr>
          <w:rFonts w:eastAsia="Arial"/>
          <w:color w:val="000000" w:themeColor="text1"/>
        </w:rPr>
        <w:t>dias úteis; ou c) outro meio eletrônico, assegurado o prazo de</w:t>
      </w:r>
      <w:r>
        <w:rPr>
          <w:rFonts w:eastAsia="Arial"/>
          <w:color w:val="000000" w:themeColor="text1"/>
        </w:rPr>
        <w:t xml:space="preserve"> 05</w:t>
      </w:r>
      <w:r>
        <w:rPr>
          <w:rFonts w:eastAsia="Arial"/>
          <w:color w:val="FF0000"/>
        </w:rPr>
        <w:t xml:space="preserve"> </w:t>
      </w:r>
      <w:r w:rsidRPr="005D7D43">
        <w:rPr>
          <w:rFonts w:eastAsia="Arial"/>
          <w:color w:val="000000" w:themeColor="text1"/>
        </w:rPr>
        <w:t>dias úteis para resposta após recebimento da notificação pela Administração.</w:t>
      </w:r>
      <w:bookmarkEnd w:id="40"/>
    </w:p>
    <w:p w14:paraId="1C3A50A7" w14:textId="2E17CA0D" w:rsidR="00B03859" w:rsidRPr="009A49C9" w:rsidRDefault="00B03859" w:rsidP="00B03859">
      <w:pPr>
        <w:pStyle w:val="Nivel2"/>
        <w:ind w:left="0" w:firstLine="0"/>
        <w:rPr>
          <w:rFonts w:eastAsia="Arial"/>
          <w:color w:val="000000" w:themeColor="text1"/>
        </w:rPr>
      </w:pPr>
      <w:r w:rsidRPr="009A49C9">
        <w:rPr>
          <w:rFonts w:eastAsia="Arial"/>
          <w:color w:val="000000" w:themeColor="text1"/>
        </w:rPr>
        <w:t xml:space="preserve">Os prazos dos itens </w:t>
      </w:r>
      <w:r w:rsidR="002B42B1">
        <w:rPr>
          <w:rFonts w:eastAsia="Arial"/>
          <w:color w:val="000000" w:themeColor="text1"/>
        </w:rPr>
        <w:t>10.2</w:t>
      </w:r>
      <w:r w:rsidRPr="009A49C9">
        <w:rPr>
          <w:rFonts w:eastAsia="Arial"/>
          <w:color w:val="000000" w:themeColor="text1"/>
        </w:rPr>
        <w:t xml:space="preserve"> e </w:t>
      </w:r>
      <w:r w:rsidR="002B42B1">
        <w:rPr>
          <w:rFonts w:eastAsia="Arial"/>
          <w:color w:val="000000" w:themeColor="text1"/>
        </w:rPr>
        <w:t>10.3</w:t>
      </w:r>
      <w:r w:rsidRPr="009A49C9">
        <w:rPr>
          <w:rFonts w:eastAsia="Arial"/>
          <w:color w:val="000000" w:themeColor="text1"/>
        </w:rPr>
        <w:t xml:space="preserve"> poderão ser prorrogados, por igual período, por solicitação justificada do adjudicatário e aceita pela Administração.</w:t>
      </w:r>
    </w:p>
    <w:p w14:paraId="0434E2E0" w14:textId="77777777" w:rsidR="00B03859" w:rsidRPr="009A49C9" w:rsidRDefault="00B03859" w:rsidP="00B03859">
      <w:pPr>
        <w:pStyle w:val="Nivel2"/>
        <w:ind w:left="0" w:firstLine="0"/>
        <w:rPr>
          <w:rFonts w:eastAsia="Arial"/>
          <w:color w:val="000000" w:themeColor="text1"/>
        </w:rPr>
      </w:pPr>
      <w:r w:rsidRPr="009A49C9">
        <w:rPr>
          <w:rFonts w:eastAsia="Arial"/>
          <w:color w:val="000000" w:themeColor="text1"/>
        </w:rPr>
        <w:t xml:space="preserve">O prazo de vigência da contratação é o estabelecido no </w:t>
      </w:r>
      <w:r w:rsidRPr="009A49C9">
        <w:t>Termo de Referência</w:t>
      </w:r>
      <w:r w:rsidRPr="009A49C9">
        <w:rPr>
          <w:rFonts w:eastAsia="Arial"/>
          <w:color w:val="000000" w:themeColor="text1"/>
        </w:rPr>
        <w:t>.</w:t>
      </w:r>
    </w:p>
    <w:p w14:paraId="7BF0546F" w14:textId="77777777" w:rsidR="00B03859" w:rsidRPr="009A49C9" w:rsidRDefault="00B03859" w:rsidP="00B03859">
      <w:pPr>
        <w:pStyle w:val="Nivel2"/>
        <w:ind w:left="0" w:firstLine="0"/>
        <w:rPr>
          <w:rFonts w:eastAsia="Arial"/>
          <w:color w:val="000000" w:themeColor="text1"/>
        </w:rPr>
      </w:pPr>
      <w:r w:rsidRPr="009A49C9">
        <w:rPr>
          <w:rFonts w:eastAsia="Arial"/>
          <w:color w:val="000000" w:themeColor="text1"/>
        </w:rPr>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4DE414D8" w14:textId="77777777" w:rsidR="00B03859" w:rsidRPr="009A49C9" w:rsidRDefault="00B03859" w:rsidP="00B03859">
      <w:pPr>
        <w:pStyle w:val="Nivel3"/>
        <w:numPr>
          <w:ilvl w:val="2"/>
          <w:numId w:val="12"/>
        </w:numPr>
        <w:ind w:left="284" w:firstLine="0"/>
      </w:pPr>
      <w:r w:rsidRPr="009A49C9">
        <w:t>A existência de registro no Cadin constitui fator impeditivo para a contratação.</w:t>
      </w:r>
    </w:p>
    <w:p w14:paraId="472DEE7B" w14:textId="2BBC2F8F" w:rsidR="00930557" w:rsidRPr="005907A9" w:rsidRDefault="005907A9" w:rsidP="005907A9">
      <w:pPr>
        <w:pStyle w:val="Nivel2"/>
        <w:numPr>
          <w:ilvl w:val="1"/>
          <w:numId w:val="12"/>
        </w:numPr>
        <w:ind w:left="0" w:firstLine="0"/>
        <w:rPr>
          <w:color w:val="auto"/>
        </w:rPr>
      </w:pPr>
      <w:r w:rsidRPr="005907A9">
        <w:rPr>
          <w:iCs/>
          <w:sz w:val="19"/>
          <w:szCs w:val="19"/>
        </w:rPr>
        <w:t>Na contratação de serviços com dedicação exclusiva de mão-de-obra, será exigida da empresa, como condição para assinatura do contrato, a comprovação de capital social integralizado compatível com o número de empregados, na forma do art. 4º-B da Lei nº 6.019/1974</w:t>
      </w:r>
      <w:r>
        <w:rPr>
          <w:i/>
          <w:iCs/>
          <w:sz w:val="19"/>
          <w:szCs w:val="19"/>
        </w:rPr>
        <w:t xml:space="preserve">. </w:t>
      </w:r>
    </w:p>
    <w:p w14:paraId="46879241" w14:textId="384D9308" w:rsidR="00A24537" w:rsidRDefault="00800B2F" w:rsidP="008E1D31">
      <w:pPr>
        <w:pStyle w:val="Nivel01"/>
      </w:pPr>
      <w:bookmarkStart w:id="41" w:name="_Toc135469231"/>
      <w:r>
        <w:t xml:space="preserve"> </w:t>
      </w:r>
      <w:r w:rsidR="00A24537" w:rsidRPr="00F85DE1">
        <w:t>DA ATA DE REGISTRO DE PREÇOS</w:t>
      </w:r>
      <w:bookmarkEnd w:id="41"/>
    </w:p>
    <w:p w14:paraId="5A02AB57" w14:textId="4E5AD78E" w:rsidR="00A24537" w:rsidRDefault="00A24537" w:rsidP="00714CB4">
      <w:pPr>
        <w:pStyle w:val="Nivel2"/>
        <w:ind w:left="0" w:firstLine="0"/>
      </w:pPr>
      <w:r w:rsidRPr="00F85DE1">
        <w:t xml:space="preserve">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 </w:t>
      </w:r>
    </w:p>
    <w:p w14:paraId="4861CF52" w14:textId="709C5240" w:rsidR="00800B2F" w:rsidRDefault="00800B2F" w:rsidP="00714CB4">
      <w:pPr>
        <w:pStyle w:val="Nivel2"/>
        <w:ind w:left="0" w:firstLine="0"/>
        <w:rPr>
          <w:color w:val="auto"/>
        </w:rPr>
      </w:pPr>
      <w:r w:rsidRPr="00F85DE1">
        <w:rPr>
          <w:color w:val="auto"/>
        </w:rPr>
        <w:t>O prazo de convocação poderá ser prorrogado uma vez, por igual período, mediante solicitação do</w:t>
      </w:r>
      <w:r>
        <w:rPr>
          <w:color w:val="auto"/>
        </w:rPr>
        <w:t xml:space="preserve"> </w:t>
      </w:r>
      <w:r w:rsidRPr="00F85DE1">
        <w:rPr>
          <w:color w:val="auto"/>
        </w:rPr>
        <w:t>licitante mais bem classificado ou do fornecedor convocado, desde que:</w:t>
      </w:r>
    </w:p>
    <w:p w14:paraId="08F28E86" w14:textId="380C44FB" w:rsidR="00A24537" w:rsidRPr="00F85DE1" w:rsidRDefault="00800B2F" w:rsidP="00A24537">
      <w:pPr>
        <w:pStyle w:val="Nivel2"/>
        <w:numPr>
          <w:ilvl w:val="0"/>
          <w:numId w:val="0"/>
        </w:numPr>
        <w:ind w:left="567"/>
        <w:rPr>
          <w:iCs/>
          <w:color w:val="auto"/>
        </w:rPr>
      </w:pPr>
      <w:r w:rsidRPr="00F85DE1">
        <w:rPr>
          <w:iCs/>
          <w:color w:val="auto"/>
        </w:rPr>
        <w:t xml:space="preserve"> </w:t>
      </w:r>
      <w:r w:rsidR="00A24537" w:rsidRPr="00F85DE1">
        <w:rPr>
          <w:iCs/>
          <w:color w:val="auto"/>
        </w:rPr>
        <w:t>(a) a solicitação seja devidamente justificada e apresentada dentro do prazo; e</w:t>
      </w:r>
    </w:p>
    <w:p w14:paraId="5C525DA1" w14:textId="77777777" w:rsidR="00A24537" w:rsidRPr="00F85DE1" w:rsidRDefault="00A24537" w:rsidP="00A24537">
      <w:pPr>
        <w:pStyle w:val="Nivel2"/>
        <w:numPr>
          <w:ilvl w:val="0"/>
          <w:numId w:val="0"/>
        </w:numPr>
        <w:ind w:left="567"/>
        <w:rPr>
          <w:iCs/>
          <w:color w:val="auto"/>
        </w:rPr>
      </w:pPr>
      <w:r w:rsidRPr="00F85DE1">
        <w:rPr>
          <w:iCs/>
          <w:color w:val="auto"/>
        </w:rPr>
        <w:t>(b) a justificativa apresentada seja aceita pela Administração.</w:t>
      </w:r>
    </w:p>
    <w:p w14:paraId="5EDED71B" w14:textId="0E9FB796" w:rsidR="00A24537" w:rsidRDefault="00A24537" w:rsidP="00714CB4">
      <w:pPr>
        <w:pStyle w:val="Nivel2"/>
        <w:ind w:left="0" w:firstLine="0"/>
        <w:rPr>
          <w:color w:val="auto"/>
        </w:rPr>
      </w:pPr>
      <w:r w:rsidRPr="00800B2F">
        <w:rPr>
          <w:color w:val="auto"/>
        </w:rPr>
        <w:t>A ata de registro de preços será assinada por meio de assinatura digital e disponibilizada no sistema de registro de preços.</w:t>
      </w:r>
    </w:p>
    <w:p w14:paraId="7742D3CF" w14:textId="23822D44" w:rsidR="00800B2F" w:rsidRDefault="00800B2F" w:rsidP="00714CB4">
      <w:pPr>
        <w:pStyle w:val="Nivel2"/>
        <w:ind w:left="0" w:firstLine="0"/>
        <w:rPr>
          <w:color w:val="auto"/>
        </w:rPr>
      </w:pPr>
      <w:r w:rsidRPr="00F85DE1">
        <w:rPr>
          <w:color w:val="auto"/>
        </w:rPr>
        <w:t>Serão formalizadas tantas Atas de Registro de Preços quantas forem necessárias para o registro de todos os itens constantes no Termo de Referência,</w:t>
      </w:r>
      <w:r>
        <w:rPr>
          <w:color w:val="auto"/>
        </w:rPr>
        <w:t xml:space="preserve"> </w:t>
      </w:r>
      <w:r w:rsidRPr="00F85DE1">
        <w:rPr>
          <w:color w:val="auto"/>
        </w:rPr>
        <w:t>com a indicação do licitante vencedor, a descrição do(s) item(</w:t>
      </w:r>
      <w:proofErr w:type="spellStart"/>
      <w:r w:rsidRPr="00F85DE1">
        <w:rPr>
          <w:color w:val="auto"/>
        </w:rPr>
        <w:t>ns</w:t>
      </w:r>
      <w:proofErr w:type="spellEnd"/>
      <w:r w:rsidRPr="00F85DE1">
        <w:rPr>
          <w:color w:val="auto"/>
        </w:rPr>
        <w:t>), as respectivas quantidades, preços registrados e demais condições.</w:t>
      </w:r>
    </w:p>
    <w:p w14:paraId="34E2A831" w14:textId="77777777" w:rsidR="00800B2F" w:rsidRPr="00800B2F" w:rsidRDefault="00800B2F" w:rsidP="00714CB4">
      <w:pPr>
        <w:pStyle w:val="Nivel2"/>
        <w:ind w:left="0" w:firstLine="0"/>
        <w:rPr>
          <w:color w:val="auto"/>
        </w:rPr>
      </w:pPr>
      <w:r w:rsidRPr="00800B2F">
        <w:rPr>
          <w:color w:val="auto"/>
        </w:rPr>
        <w:t>O preço registrado, com a indicação dos fornecedores, será divulgado no PNCP e disponibilizado durante a vigência da ata de registro de preços.</w:t>
      </w:r>
    </w:p>
    <w:p w14:paraId="58E20361" w14:textId="77777777" w:rsidR="00800B2F" w:rsidRPr="00800B2F" w:rsidRDefault="00800B2F" w:rsidP="00714CB4">
      <w:pPr>
        <w:pStyle w:val="Nivel2"/>
        <w:ind w:left="0" w:firstLine="0"/>
        <w:rPr>
          <w:color w:val="auto"/>
        </w:rPr>
      </w:pPr>
      <w:r w:rsidRPr="00800B2F">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3D613B3" w14:textId="19BB2DE3" w:rsidR="00CB0860" w:rsidRDefault="00CB0860" w:rsidP="00714CB4">
      <w:pPr>
        <w:pStyle w:val="Nivel2"/>
        <w:ind w:left="0" w:firstLine="0"/>
        <w:rPr>
          <w:color w:val="auto"/>
        </w:rPr>
      </w:pPr>
      <w:r w:rsidRPr="00CB0860">
        <w:rPr>
          <w:color w:val="auto"/>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5C6C8742" w14:textId="77777777" w:rsidR="00714CB4" w:rsidRPr="00714CB4" w:rsidRDefault="00714CB4" w:rsidP="00714CB4">
      <w:pPr>
        <w:pStyle w:val="Nivel2"/>
        <w:ind w:left="0" w:firstLine="0"/>
        <w:rPr>
          <w:color w:val="auto"/>
        </w:rPr>
      </w:pPr>
      <w:r>
        <w:t xml:space="preserve">O </w:t>
      </w:r>
      <w:r>
        <w:rPr>
          <w:i/>
          <w:iCs/>
          <w:sz w:val="19"/>
          <w:szCs w:val="19"/>
        </w:rPr>
        <w:t xml:space="preserve">prazo de vigência da ata de registro de preços será de 1 (um) ano e poderá ser prorrogado, por igual período, desde que comprovado o preço vantajoso. </w:t>
      </w:r>
    </w:p>
    <w:p w14:paraId="3CDC1EE1" w14:textId="2923F556" w:rsidR="00714CB4" w:rsidRPr="003D2006" w:rsidRDefault="00714CB4" w:rsidP="00714CB4">
      <w:pPr>
        <w:pStyle w:val="Nivel2"/>
        <w:ind w:left="0" w:firstLine="0"/>
        <w:rPr>
          <w:color w:val="C0504D" w:themeColor="accent2"/>
        </w:rPr>
      </w:pPr>
      <w:r w:rsidRPr="003D2006">
        <w:rPr>
          <w:iCs/>
          <w:color w:val="auto"/>
          <w:sz w:val="19"/>
          <w:szCs w:val="19"/>
        </w:rPr>
        <w:t xml:space="preserve">Em caso de prorrogação da ata </w:t>
      </w:r>
      <w:r w:rsidRPr="00783697">
        <w:rPr>
          <w:bCs/>
          <w:iCs/>
          <w:color w:val="auto"/>
          <w:sz w:val="19"/>
          <w:szCs w:val="19"/>
        </w:rPr>
        <w:t>poderá</w:t>
      </w:r>
      <w:r w:rsidRPr="003D2006">
        <w:rPr>
          <w:b/>
          <w:bCs/>
          <w:iCs/>
          <w:color w:val="auto"/>
          <w:sz w:val="19"/>
          <w:szCs w:val="19"/>
        </w:rPr>
        <w:t xml:space="preserve"> </w:t>
      </w:r>
      <w:r w:rsidRPr="003D2006">
        <w:rPr>
          <w:iCs/>
          <w:color w:val="auto"/>
          <w:sz w:val="19"/>
          <w:szCs w:val="19"/>
        </w:rPr>
        <w:t>ser renovado o quantitativo originalmente registrado.</w:t>
      </w:r>
    </w:p>
    <w:p w14:paraId="09957913" w14:textId="2F6390EA" w:rsidR="00A24537" w:rsidRPr="00F85DE1" w:rsidRDefault="00CB0860" w:rsidP="008E1D31">
      <w:pPr>
        <w:pStyle w:val="Nivel01"/>
      </w:pPr>
      <w:bookmarkStart w:id="42" w:name="_Toc135469232"/>
      <w:r>
        <w:t xml:space="preserve"> </w:t>
      </w:r>
      <w:r w:rsidR="00A24537" w:rsidRPr="00F85DE1">
        <w:t>DA FORMAÇÃO DO CADASTRO DE RESERVA</w:t>
      </w:r>
      <w:bookmarkEnd w:id="42"/>
      <w:r w:rsidR="00A24537" w:rsidRPr="00F85DE1">
        <w:t xml:space="preserve"> </w:t>
      </w:r>
    </w:p>
    <w:p w14:paraId="46528460" w14:textId="30AC42E7" w:rsidR="00A24537" w:rsidRPr="00F85DE1" w:rsidRDefault="00B3681B" w:rsidP="008E6A86">
      <w:pPr>
        <w:pStyle w:val="Nivel2"/>
        <w:numPr>
          <w:ilvl w:val="0"/>
          <w:numId w:val="0"/>
        </w:numPr>
        <w:ind w:left="735" w:hanging="735"/>
        <w:rPr>
          <w:color w:val="auto"/>
        </w:rPr>
      </w:pPr>
      <w:r>
        <w:rPr>
          <w:color w:val="auto"/>
        </w:rPr>
        <w:t xml:space="preserve">12. </w:t>
      </w:r>
      <w:r w:rsidR="00A24537" w:rsidRPr="00F85DE1">
        <w:rPr>
          <w:color w:val="auto"/>
        </w:rPr>
        <w:t xml:space="preserve">Após a homologação da licitação, será incluído na ata, na forma de anexo, o </w:t>
      </w:r>
      <w:r w:rsidR="0039362A" w:rsidRPr="00F85DE1">
        <w:rPr>
          <w:color w:val="auto"/>
        </w:rPr>
        <w:t>registro:</w:t>
      </w:r>
    </w:p>
    <w:p w14:paraId="66AD32BC" w14:textId="2F89595B" w:rsidR="00A24537" w:rsidRDefault="00A24537" w:rsidP="008E6A86">
      <w:pPr>
        <w:pStyle w:val="Nivel2"/>
      </w:pPr>
      <w:r w:rsidRPr="00F85DE1">
        <w:t xml:space="preserve">dos licitantes </w:t>
      </w:r>
      <w:bookmarkStart w:id="43" w:name="_Hlk132991372"/>
      <w:r w:rsidRPr="00F85DE1">
        <w:t xml:space="preserve">que </w:t>
      </w:r>
      <w:bookmarkStart w:id="44" w:name="_Hlk132989696"/>
      <w:r w:rsidRPr="00F85DE1">
        <w:t>aceitarem cotar o objeto com preço igual ao do adjudicatári</w:t>
      </w:r>
      <w:bookmarkEnd w:id="43"/>
      <w:r w:rsidRPr="00F85DE1">
        <w:t>o</w:t>
      </w:r>
      <w:bookmarkEnd w:id="44"/>
      <w:r w:rsidRPr="00F85DE1">
        <w:t xml:space="preserve">, observada a classificação na licitação; e </w:t>
      </w:r>
    </w:p>
    <w:p w14:paraId="1D804AAA" w14:textId="3C12EB7A" w:rsidR="00A24537" w:rsidRPr="008E6A86" w:rsidRDefault="00A24537" w:rsidP="00424A05">
      <w:pPr>
        <w:pStyle w:val="Nivel2"/>
        <w:rPr>
          <w:rFonts w:eastAsia="MS Mincho"/>
          <w:iCs/>
          <w:color w:val="auto"/>
        </w:rPr>
      </w:pPr>
      <w:r w:rsidRPr="008E6A86">
        <w:rPr>
          <w:color w:val="auto"/>
        </w:rPr>
        <w:lastRenderedPageBreak/>
        <w:t>dos licitantes que mantiverem sua proposta original</w:t>
      </w:r>
    </w:p>
    <w:p w14:paraId="5DBD129B" w14:textId="3E1CC17D" w:rsidR="00A24537" w:rsidRPr="00F85DE1" w:rsidRDefault="00A24537" w:rsidP="008E6A86">
      <w:pPr>
        <w:pStyle w:val="Nivel2"/>
        <w:ind w:left="0" w:firstLine="0"/>
        <w:rPr>
          <w:rFonts w:eastAsia="MS Mincho"/>
          <w:i/>
          <w:iCs/>
          <w:color w:val="auto"/>
        </w:rPr>
      </w:pPr>
      <w:r w:rsidRPr="00F85DE1">
        <w:rPr>
          <w:color w:val="auto"/>
        </w:rPr>
        <w:t>Será respeitada, nas contratações, a ordem de classificação dos licitantes ou fornecedores registrados na ata.</w:t>
      </w:r>
    </w:p>
    <w:p w14:paraId="397F9CA6" w14:textId="77777777" w:rsidR="00A24537" w:rsidRPr="00F85DE1" w:rsidRDefault="00A24537" w:rsidP="008E6A86">
      <w:pPr>
        <w:pStyle w:val="Nivel3"/>
        <w:ind w:left="0" w:firstLine="720"/>
        <w:rPr>
          <w:rFonts w:eastAsia="Times New Roman"/>
          <w:color w:val="auto"/>
        </w:rPr>
      </w:pPr>
      <w:r w:rsidRPr="00F85DE1">
        <w:rPr>
          <w:color w:val="auto"/>
        </w:rPr>
        <w:t>A apresentação de novas propostas na forma deste item não prejudicará o resultado do certame em relação ao licitante mais bem classificado.</w:t>
      </w:r>
    </w:p>
    <w:p w14:paraId="6FA96C0F" w14:textId="77777777" w:rsidR="00A24537" w:rsidRPr="00F85DE1" w:rsidRDefault="00A24537" w:rsidP="008E6A86">
      <w:pPr>
        <w:pStyle w:val="Nivel3"/>
        <w:ind w:left="0" w:firstLine="720"/>
        <w:rPr>
          <w:color w:val="auto"/>
        </w:rPr>
      </w:pPr>
      <w:r w:rsidRPr="00F85DE1">
        <w:rPr>
          <w:color w:val="auto"/>
        </w:rPr>
        <w:t>Para fins da ordem de classificação, os licitantes ou fornecedores que aceitarem cotar o objeto com preço igual ao do adjudicatário antecederão aqueles que mantiverem sua proposta original.</w:t>
      </w:r>
    </w:p>
    <w:p w14:paraId="51A380E5" w14:textId="77777777" w:rsidR="00A24537" w:rsidRPr="00F85DE1" w:rsidRDefault="00A24537" w:rsidP="008E6A86">
      <w:pPr>
        <w:pStyle w:val="Nivel2"/>
        <w:ind w:left="0" w:firstLine="0"/>
        <w:rPr>
          <w:color w:val="auto"/>
        </w:rPr>
      </w:pPr>
      <w:r w:rsidRPr="00F85DE1">
        <w:rPr>
          <w:color w:val="auto"/>
        </w:rPr>
        <w:t xml:space="preserve"> A habilitação dos licitantes que comporão o cadastro de reserva será efetuada quando houver necessidade de contratação dos licitantes remanescentes, nas seguintes hipóteses:</w:t>
      </w:r>
    </w:p>
    <w:p w14:paraId="0894BE5E" w14:textId="68846013" w:rsidR="00A24537" w:rsidRPr="00F85DE1" w:rsidRDefault="00A24537" w:rsidP="008E6A86">
      <w:pPr>
        <w:pStyle w:val="Nivel3"/>
        <w:ind w:left="284" w:firstLine="0"/>
        <w:rPr>
          <w:color w:val="auto"/>
        </w:rPr>
      </w:pPr>
      <w:r w:rsidRPr="00F85DE1">
        <w:rPr>
          <w:color w:val="auto"/>
        </w:rPr>
        <w:t>quando o licitante vencedor não assinar a ata de registro de preços no prazo e nas condições estabelecidos no edital; ou</w:t>
      </w:r>
    </w:p>
    <w:p w14:paraId="4D57C236" w14:textId="77777777" w:rsidR="00A24537" w:rsidRPr="00F85DE1" w:rsidRDefault="00A24537" w:rsidP="008E6A86">
      <w:pPr>
        <w:pStyle w:val="Nivel3"/>
        <w:ind w:left="284" w:firstLine="0"/>
        <w:rPr>
          <w:rFonts w:eastAsia="Times New Roman"/>
          <w:color w:val="auto"/>
        </w:rPr>
      </w:pPr>
      <w:r w:rsidRPr="00F85DE1">
        <w:rPr>
          <w:color w:val="auto"/>
        </w:rPr>
        <w:t>quando houver o cancelamento do registro do fornecedor ou do registro de preços, nas hipóteses previstas nos art. 28 e art. 29 do Decreto nº 11.462/23.</w:t>
      </w:r>
    </w:p>
    <w:p w14:paraId="5133A712" w14:textId="77777777" w:rsidR="00A24537" w:rsidRPr="00F85DE1" w:rsidRDefault="00A24537" w:rsidP="008E6A86">
      <w:pPr>
        <w:pStyle w:val="Nivel2"/>
        <w:ind w:left="0" w:firstLine="0"/>
        <w:rPr>
          <w:color w:val="auto"/>
        </w:rPr>
      </w:pPr>
      <w:r w:rsidRPr="00F85DE1">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459D356E" w14:textId="77777777" w:rsidR="00A24537" w:rsidRPr="00F85DE1" w:rsidRDefault="00A24537" w:rsidP="008E6A86">
      <w:pPr>
        <w:pStyle w:val="Nivel3"/>
        <w:ind w:left="284" w:firstLine="0"/>
        <w:rPr>
          <w:color w:val="auto"/>
        </w:rPr>
      </w:pPr>
      <w:r w:rsidRPr="00F85DE1">
        <w:rPr>
          <w:color w:val="auto"/>
        </w:rPr>
        <w:t xml:space="preserve"> convocar os licitantes que mantiveram sua proposta original para negociação, na ordem de classificação, com vistas à obtenção de preço melhor, mesmo que acima do preço do adjudicatário; ou</w:t>
      </w:r>
    </w:p>
    <w:p w14:paraId="3B179946" w14:textId="77777777" w:rsidR="00A24537" w:rsidRPr="00F85DE1" w:rsidRDefault="00A24537" w:rsidP="008E6A86">
      <w:pPr>
        <w:pStyle w:val="Nivel3"/>
        <w:ind w:left="284" w:firstLine="0"/>
        <w:rPr>
          <w:color w:val="auto"/>
        </w:rPr>
      </w:pPr>
      <w:r w:rsidRPr="00F85DE1">
        <w:rPr>
          <w:color w:val="auto"/>
        </w:rPr>
        <w:t xml:space="preserve"> adjudicar e firmar o contrato nas condições ofertadas pelos licitantes remanescentes, observada a ordem de classificação, quando frustrada a negociação de melhor condição.</w:t>
      </w:r>
    </w:p>
    <w:p w14:paraId="135FE3E1" w14:textId="77777777" w:rsidR="00A24537" w:rsidRPr="00F85DE1" w:rsidRDefault="00A24537" w:rsidP="008E1D31">
      <w:pPr>
        <w:pStyle w:val="Nivel01"/>
      </w:pPr>
      <w:bookmarkStart w:id="45" w:name="_Toc135469233"/>
      <w:r w:rsidRPr="00F85DE1">
        <w:t>DOS RECURSOS</w:t>
      </w:r>
      <w:bookmarkEnd w:id="45"/>
    </w:p>
    <w:p w14:paraId="60B5F339" w14:textId="54E23F1E" w:rsidR="00A24537" w:rsidRPr="00F85DE1" w:rsidRDefault="00A24537" w:rsidP="008E6A86">
      <w:pPr>
        <w:pStyle w:val="Nivel2"/>
        <w:ind w:left="0" w:firstLine="0"/>
      </w:pPr>
      <w:r w:rsidRPr="00F85DE1">
        <w:t xml:space="preserve">A interposição de recurso referente ao julgamento das propostas, à habilitação ou inabilitação de licitantes, à anulação ou revogação da licitação, observará o disposto no </w:t>
      </w:r>
      <w:hyperlink r:id="rId40" w:anchor="art165" w:history="1">
        <w:r w:rsidRPr="00F85DE1">
          <w:rPr>
            <w:rStyle w:val="Hyperlink"/>
            <w:color w:val="auto"/>
            <w:u w:val="none"/>
          </w:rPr>
          <w:t>art. 165 da Lei nº 14.133, de 2021</w:t>
        </w:r>
      </w:hyperlink>
      <w:r w:rsidRPr="00F85DE1">
        <w:t>.</w:t>
      </w:r>
    </w:p>
    <w:p w14:paraId="3F40AC4C" w14:textId="77777777" w:rsidR="00A24537" w:rsidRPr="00F85DE1" w:rsidRDefault="00A24537" w:rsidP="008E6A86">
      <w:pPr>
        <w:pStyle w:val="Nivel2"/>
        <w:ind w:left="0" w:firstLine="0"/>
        <w:rPr>
          <w:color w:val="auto"/>
        </w:rPr>
      </w:pPr>
      <w:r w:rsidRPr="00F85DE1">
        <w:rPr>
          <w:color w:val="auto"/>
        </w:rPr>
        <w:t>O prazo recursal é de 3 (três) dias úteis, contados da data de intimação ou de lavratura da ata.</w:t>
      </w:r>
    </w:p>
    <w:p w14:paraId="2F1EAA3D" w14:textId="77777777" w:rsidR="00A24537" w:rsidRPr="00F85DE1" w:rsidRDefault="00A24537" w:rsidP="008E6A86">
      <w:pPr>
        <w:pStyle w:val="Nivel2"/>
        <w:ind w:left="0" w:firstLine="0"/>
        <w:rPr>
          <w:color w:val="auto"/>
        </w:rPr>
      </w:pPr>
      <w:r w:rsidRPr="00F85DE1">
        <w:rPr>
          <w:color w:val="auto"/>
        </w:rPr>
        <w:t>Quando o recurso apresentado impugnar o julgamento das propostas ou o ato de habilitação ou inabilitação do licitante:</w:t>
      </w:r>
    </w:p>
    <w:p w14:paraId="4675BCB4" w14:textId="77777777" w:rsidR="00A24537" w:rsidRPr="00F85DE1" w:rsidRDefault="00A24537" w:rsidP="008E6A86">
      <w:pPr>
        <w:pStyle w:val="Nivel3"/>
        <w:ind w:left="284" w:firstLine="0"/>
        <w:rPr>
          <w:color w:val="auto"/>
        </w:rPr>
      </w:pPr>
      <w:r w:rsidRPr="00F85DE1">
        <w:rPr>
          <w:color w:val="auto"/>
        </w:rPr>
        <w:t>a intenção de recorrer deverá ser manifestada imediatamente, sob pena de preclusão;</w:t>
      </w:r>
    </w:p>
    <w:p w14:paraId="2DD5175D" w14:textId="77777777" w:rsidR="00A24537" w:rsidRPr="00F85DE1" w:rsidRDefault="00A24537" w:rsidP="008E6A86">
      <w:pPr>
        <w:pStyle w:val="Nivel3"/>
        <w:ind w:left="284" w:firstLine="0"/>
        <w:rPr>
          <w:color w:val="auto"/>
        </w:rPr>
      </w:pPr>
      <w:bookmarkStart w:id="46" w:name="_Hlk135318381"/>
      <w:bookmarkStart w:id="47" w:name="_Hlk135315794"/>
      <w:r w:rsidRPr="00F85DE1">
        <w:rPr>
          <w:color w:val="auto"/>
        </w:rPr>
        <w:t>o prazo para a manifestação da intenção de recorrer não será inferior a 10 (dez) minutos.</w:t>
      </w:r>
      <w:bookmarkEnd w:id="46"/>
    </w:p>
    <w:bookmarkEnd w:id="47"/>
    <w:p w14:paraId="62EE19AF" w14:textId="77777777" w:rsidR="00A24537" w:rsidRPr="00F85DE1" w:rsidRDefault="00A24537" w:rsidP="008E6A86">
      <w:pPr>
        <w:pStyle w:val="Nivel3"/>
        <w:ind w:left="284" w:firstLine="0"/>
        <w:rPr>
          <w:color w:val="auto"/>
        </w:rPr>
      </w:pPr>
      <w:r w:rsidRPr="00F85DE1">
        <w:rPr>
          <w:color w:val="auto"/>
        </w:rPr>
        <w:t>o prazo para apresentação das razões recursais será iniciado na data de intimação ou de lavratura da ata de habilitação ou inabilitação;</w:t>
      </w:r>
    </w:p>
    <w:p w14:paraId="635C32AD" w14:textId="77777777" w:rsidR="00A24537" w:rsidRPr="00F85DE1" w:rsidRDefault="00A24537" w:rsidP="008E6A86">
      <w:pPr>
        <w:pStyle w:val="Nivel3"/>
        <w:ind w:left="284" w:firstLine="0"/>
        <w:rPr>
          <w:color w:val="auto"/>
        </w:rPr>
      </w:pPr>
      <w:r w:rsidRPr="00F85DE1">
        <w:rPr>
          <w:color w:val="auto"/>
        </w:rPr>
        <w:t>na hipótese de adoção da inversão de fases prevista no </w:t>
      </w:r>
      <w:hyperlink r:id="rId41" w:anchor="art17§1" w:history="1">
        <w:r w:rsidRPr="00F85DE1">
          <w:rPr>
            <w:rStyle w:val="Hyperlink"/>
            <w:color w:val="auto"/>
            <w:u w:val="none"/>
          </w:rPr>
          <w:t>§ 1º do art. 17 da Lei nº 14.133, de 2021</w:t>
        </w:r>
      </w:hyperlink>
      <w:r w:rsidRPr="00F85DE1">
        <w:rPr>
          <w:color w:val="auto"/>
        </w:rPr>
        <w:t>, o prazo para apresentação das razões recursais será iniciado na data de intimação da ata de julgamento.</w:t>
      </w:r>
    </w:p>
    <w:p w14:paraId="63110A76" w14:textId="77777777" w:rsidR="00A24537" w:rsidRPr="00F85DE1" w:rsidRDefault="00A24537" w:rsidP="008E6A86">
      <w:pPr>
        <w:pStyle w:val="Nivel2"/>
        <w:ind w:left="0" w:firstLine="0"/>
        <w:rPr>
          <w:color w:val="auto"/>
        </w:rPr>
      </w:pPr>
      <w:r w:rsidRPr="00F85DE1">
        <w:rPr>
          <w:color w:val="auto"/>
        </w:rPr>
        <w:t>Os recursos deverão ser encaminhados em campo próprio do sistema.</w:t>
      </w:r>
    </w:p>
    <w:p w14:paraId="1FCB3520" w14:textId="77777777" w:rsidR="00A24537" w:rsidRPr="00F85DE1" w:rsidRDefault="00A24537" w:rsidP="008E6A86">
      <w:pPr>
        <w:pStyle w:val="Nivel2"/>
        <w:ind w:left="0" w:firstLine="0"/>
        <w:rPr>
          <w:color w:val="auto"/>
        </w:rPr>
      </w:pPr>
      <w:r w:rsidRPr="00F85DE1">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1C1C173" w14:textId="77777777" w:rsidR="00A24537" w:rsidRPr="00F85DE1" w:rsidRDefault="00A24537" w:rsidP="008E6A86">
      <w:pPr>
        <w:pStyle w:val="Nivel2"/>
        <w:ind w:left="0" w:firstLine="0"/>
        <w:rPr>
          <w:color w:val="auto"/>
        </w:rPr>
      </w:pPr>
      <w:r w:rsidRPr="00F85DE1">
        <w:rPr>
          <w:color w:val="auto"/>
        </w:rPr>
        <w:t xml:space="preserve">Os recursos interpostos fora do prazo não serão conhecidos. </w:t>
      </w:r>
    </w:p>
    <w:p w14:paraId="112734CB" w14:textId="77777777" w:rsidR="00A24537" w:rsidRPr="00F85DE1" w:rsidRDefault="00A24537" w:rsidP="008E6A86">
      <w:pPr>
        <w:pStyle w:val="Nivel2"/>
        <w:ind w:left="0" w:firstLine="0"/>
        <w:rPr>
          <w:color w:val="auto"/>
        </w:rPr>
      </w:pPr>
      <w:r w:rsidRPr="00F85DE1">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28210552" w14:textId="77777777" w:rsidR="00A24537" w:rsidRPr="00F85DE1" w:rsidRDefault="00A24537" w:rsidP="008E6A86">
      <w:pPr>
        <w:pStyle w:val="Nivel2"/>
        <w:ind w:left="0" w:firstLine="0"/>
        <w:rPr>
          <w:color w:val="auto"/>
        </w:rPr>
      </w:pPr>
      <w:r w:rsidRPr="00F85DE1">
        <w:rPr>
          <w:color w:val="auto"/>
        </w:rPr>
        <w:lastRenderedPageBreak/>
        <w:t xml:space="preserve">O recurso e o pedido de reconsideração terão efeito suspensivo do ato ou da decisão recorrida até que sobrevenha decisão final da autoridade competente. </w:t>
      </w:r>
    </w:p>
    <w:p w14:paraId="15D5EFC3" w14:textId="77777777" w:rsidR="00A24537" w:rsidRPr="00F85DE1" w:rsidRDefault="00A24537" w:rsidP="008E6A86">
      <w:pPr>
        <w:pStyle w:val="Nivel2"/>
        <w:ind w:left="0" w:firstLine="0"/>
        <w:rPr>
          <w:color w:val="auto"/>
        </w:rPr>
      </w:pPr>
      <w:r w:rsidRPr="00F85DE1">
        <w:rPr>
          <w:color w:val="auto"/>
        </w:rPr>
        <w:t xml:space="preserve">O acolhimento do recurso invalida tão somente os atos insuscetíveis de aproveitamento. </w:t>
      </w:r>
    </w:p>
    <w:p w14:paraId="4B5BBE91" w14:textId="492BFDB4" w:rsidR="00A24537" w:rsidRPr="00F85DE1" w:rsidRDefault="00A24537" w:rsidP="008E6A86">
      <w:pPr>
        <w:pStyle w:val="Nivel2"/>
        <w:ind w:left="0" w:firstLine="0"/>
        <w:rPr>
          <w:color w:val="auto"/>
        </w:rPr>
      </w:pPr>
      <w:r w:rsidRPr="00F85DE1">
        <w:rPr>
          <w:color w:val="auto"/>
        </w:rPr>
        <w:t xml:space="preserve">Os autos do processo permanecerão com vista franqueada aos interessados no sítio eletrônico </w:t>
      </w:r>
      <w:hyperlink r:id="rId42" w:history="1">
        <w:r w:rsidRPr="00F85DE1">
          <w:rPr>
            <w:rStyle w:val="Hyperlink"/>
            <w:color w:val="auto"/>
          </w:rPr>
          <w:t>www.sudam.gov.br</w:t>
        </w:r>
      </w:hyperlink>
      <w:r w:rsidRPr="00F85DE1">
        <w:rPr>
          <w:color w:val="auto"/>
        </w:rPr>
        <w:t xml:space="preserve"> e na SUDAM/Diretoria de Administração/ </w:t>
      </w:r>
      <w:r w:rsidRPr="00F85DE1">
        <w:rPr>
          <w:rFonts w:ascii="Calibri" w:hAnsi="Calibri" w:cs="Calibri"/>
          <w:color w:val="auto"/>
          <w:sz w:val="22"/>
          <w:szCs w:val="22"/>
        </w:rPr>
        <w:t>Coordenação-Geral de Administração, Licitações e Contratos/</w:t>
      </w:r>
      <w:r w:rsidRPr="00F85DE1">
        <w:rPr>
          <w:color w:val="auto"/>
        </w:rPr>
        <w:t>Coordenação de Licitações e Contratos, Av. Almirante Barroso, nº</w:t>
      </w:r>
      <w:r w:rsidR="00617997">
        <w:rPr>
          <w:color w:val="auto"/>
        </w:rPr>
        <w:t xml:space="preserve"> </w:t>
      </w:r>
      <w:r w:rsidRPr="00F85DE1">
        <w:rPr>
          <w:color w:val="auto"/>
        </w:rPr>
        <w:t>1</w:t>
      </w:r>
      <w:r w:rsidR="00617997">
        <w:rPr>
          <w:color w:val="auto"/>
        </w:rPr>
        <w:t>.</w:t>
      </w:r>
      <w:r w:rsidRPr="00F85DE1">
        <w:rPr>
          <w:color w:val="auto"/>
        </w:rPr>
        <w:t>113, BLOCO C, 4 Andar, Bairro: Marco, Belém-PA..</w:t>
      </w:r>
    </w:p>
    <w:p w14:paraId="19AA9965" w14:textId="77777777" w:rsidR="00A24537" w:rsidRPr="00F85DE1" w:rsidRDefault="00A24537" w:rsidP="008E1D31">
      <w:pPr>
        <w:pStyle w:val="Nivel01"/>
      </w:pPr>
      <w:bookmarkStart w:id="48" w:name="_Toc135469234"/>
      <w:r w:rsidRPr="00F85DE1">
        <w:t>DAS INFRAÇÕES ADMINISTRATIVAS E SANÇÕES</w:t>
      </w:r>
      <w:bookmarkEnd w:id="48"/>
    </w:p>
    <w:p w14:paraId="40CB6D91" w14:textId="7D350196" w:rsidR="00A24537" w:rsidRPr="00F85DE1" w:rsidRDefault="00A24537" w:rsidP="009B3131">
      <w:pPr>
        <w:pStyle w:val="Nivel2"/>
        <w:ind w:left="709" w:hanging="709"/>
      </w:pPr>
      <w:r w:rsidRPr="00F85DE1">
        <w:t xml:space="preserve">Comete infração administrativa, nos termos da lei, o licitante que, com dolo ou culpa: </w:t>
      </w:r>
    </w:p>
    <w:p w14:paraId="57371E27" w14:textId="77777777" w:rsidR="00A24537" w:rsidRPr="00F85DE1" w:rsidRDefault="00A24537" w:rsidP="009B3131">
      <w:pPr>
        <w:pStyle w:val="Nivel3"/>
        <w:ind w:left="284" w:firstLine="0"/>
        <w:rPr>
          <w:color w:val="auto"/>
        </w:rPr>
      </w:pPr>
      <w:bookmarkStart w:id="49" w:name="_Ref114668085"/>
      <w:bookmarkStart w:id="50" w:name="_Hlk114652595"/>
      <w:r w:rsidRPr="00F85DE1">
        <w:rPr>
          <w:color w:val="auto"/>
        </w:rPr>
        <w:t>deixar de entregar a documentação exigida para o certame ou não entregar qualquer documento que tenha sido solicitado pelo/a pregoeiro/a durante o certame;</w:t>
      </w:r>
      <w:bookmarkEnd w:id="49"/>
    </w:p>
    <w:p w14:paraId="788CAD22" w14:textId="77777777" w:rsidR="00A24537" w:rsidRPr="00F85DE1" w:rsidRDefault="00A24537" w:rsidP="009B3131">
      <w:pPr>
        <w:pStyle w:val="Nivel3"/>
        <w:ind w:left="284" w:firstLine="0"/>
        <w:rPr>
          <w:color w:val="auto"/>
        </w:rPr>
      </w:pPr>
      <w:bookmarkStart w:id="51" w:name="_Ref114668108"/>
      <w:r w:rsidRPr="00F85DE1">
        <w:rPr>
          <w:color w:val="auto"/>
        </w:rPr>
        <w:t>Salvo em decorrência de fato superveniente devidamente justificado, não mantiver a proposta em especial quando:</w:t>
      </w:r>
      <w:bookmarkEnd w:id="51"/>
    </w:p>
    <w:p w14:paraId="47DAF1EE" w14:textId="77777777" w:rsidR="00A24537" w:rsidRPr="00F85DE1" w:rsidRDefault="00A24537" w:rsidP="009B3131">
      <w:pPr>
        <w:pStyle w:val="Nivel4"/>
      </w:pPr>
      <w:r w:rsidRPr="00F85DE1">
        <w:t xml:space="preserve">não enviar a proposta adequada ao último lance ofertado ou após a negociação; </w:t>
      </w:r>
    </w:p>
    <w:p w14:paraId="3580059D" w14:textId="77777777" w:rsidR="00A24537" w:rsidRPr="00F85DE1" w:rsidRDefault="00A24537" w:rsidP="009B3131">
      <w:pPr>
        <w:pStyle w:val="Nivel4"/>
      </w:pPr>
      <w:r w:rsidRPr="00F85DE1">
        <w:t xml:space="preserve">recusar-se a enviar o detalhamento da proposta quando exigível; </w:t>
      </w:r>
    </w:p>
    <w:p w14:paraId="0B641CD3" w14:textId="77777777" w:rsidR="00A24537" w:rsidRPr="00F85DE1" w:rsidRDefault="00A24537" w:rsidP="009B3131">
      <w:pPr>
        <w:pStyle w:val="Nivel4"/>
      </w:pPr>
      <w:r w:rsidRPr="00F85DE1">
        <w:t xml:space="preserve">pedir para ser desclassificado quando encerrada a etapa competitiva; ou </w:t>
      </w:r>
    </w:p>
    <w:p w14:paraId="1AB27464" w14:textId="77777777" w:rsidR="00A24537" w:rsidRPr="00F85DE1" w:rsidRDefault="00A24537" w:rsidP="009B3131">
      <w:pPr>
        <w:pStyle w:val="Nivel4"/>
      </w:pPr>
      <w:r w:rsidRPr="00F85DE1">
        <w:t>deixar de apresentar amostra;</w:t>
      </w:r>
    </w:p>
    <w:p w14:paraId="4B27DA79" w14:textId="77777777" w:rsidR="00A24537" w:rsidRPr="00F85DE1" w:rsidRDefault="00A24537" w:rsidP="009B3131">
      <w:pPr>
        <w:pStyle w:val="Nivel4"/>
      </w:pPr>
      <w:r w:rsidRPr="00F85DE1">
        <w:t xml:space="preserve">apresentar proposta ou amostra em desacordo com as especificações do edital; </w:t>
      </w:r>
    </w:p>
    <w:p w14:paraId="52F52BFF" w14:textId="2C0BC350" w:rsidR="00A24537" w:rsidRPr="00F85DE1" w:rsidRDefault="00A24537" w:rsidP="009B3131">
      <w:pPr>
        <w:pStyle w:val="Nivel3"/>
        <w:rPr>
          <w:color w:val="auto"/>
        </w:rPr>
      </w:pPr>
      <w:bookmarkStart w:id="52" w:name="_Ref114668139"/>
      <w:r w:rsidRPr="00F85DE1">
        <w:rPr>
          <w:color w:val="auto"/>
        </w:rPr>
        <w:t>não celebrar o contrato ou não entregar a documentação exigida para a contratação, quando convocado dentro do prazo de validade de sua proposta;</w:t>
      </w:r>
      <w:bookmarkEnd w:id="52"/>
    </w:p>
    <w:p w14:paraId="22A5BFE3" w14:textId="77777777" w:rsidR="00A24537" w:rsidRPr="00F85DE1" w:rsidRDefault="00A24537" w:rsidP="009B3131">
      <w:pPr>
        <w:pStyle w:val="Nivel4"/>
      </w:pPr>
      <w:r w:rsidRPr="00F85DE1">
        <w:t>recusar-se, sem justificativa, a assinar o contrato ou a ata de registro de preço, ou a aceitar ou retirar o instrumento equivalente no prazo estabelecido pela Administração;</w:t>
      </w:r>
    </w:p>
    <w:p w14:paraId="4BBF30AB" w14:textId="77777777" w:rsidR="00A24537" w:rsidRPr="00F85DE1" w:rsidRDefault="00A24537" w:rsidP="009B3131">
      <w:pPr>
        <w:pStyle w:val="Nivel3"/>
        <w:ind w:left="284" w:firstLine="0"/>
        <w:rPr>
          <w:color w:val="auto"/>
        </w:rPr>
      </w:pPr>
      <w:bookmarkStart w:id="53" w:name="_Ref114668249"/>
      <w:r w:rsidRPr="00F85DE1">
        <w:rPr>
          <w:color w:val="auto"/>
        </w:rPr>
        <w:t>apresentar declaração ou documentação falsa exigida para o certame ou prestar declaração falsa durante a licitação</w:t>
      </w:r>
      <w:bookmarkEnd w:id="53"/>
    </w:p>
    <w:p w14:paraId="00BAFBB9" w14:textId="77777777" w:rsidR="00A24537" w:rsidRPr="00F85DE1" w:rsidRDefault="00A24537" w:rsidP="009B3131">
      <w:pPr>
        <w:pStyle w:val="Nivel3"/>
        <w:ind w:left="284" w:firstLine="0"/>
        <w:rPr>
          <w:color w:val="auto"/>
        </w:rPr>
      </w:pPr>
      <w:bookmarkStart w:id="54" w:name="_Ref114668245"/>
      <w:r w:rsidRPr="00F85DE1">
        <w:rPr>
          <w:color w:val="auto"/>
        </w:rPr>
        <w:t>fraudar a licitação</w:t>
      </w:r>
      <w:bookmarkEnd w:id="54"/>
    </w:p>
    <w:p w14:paraId="20579564" w14:textId="77777777" w:rsidR="00A24537" w:rsidRPr="00F85DE1" w:rsidRDefault="00A24537" w:rsidP="009B3131">
      <w:pPr>
        <w:pStyle w:val="Nivel3"/>
        <w:ind w:left="284" w:firstLine="0"/>
        <w:rPr>
          <w:color w:val="auto"/>
        </w:rPr>
      </w:pPr>
      <w:bookmarkStart w:id="55" w:name="_Ref114668247"/>
      <w:r w:rsidRPr="00F85DE1">
        <w:rPr>
          <w:color w:val="auto"/>
        </w:rPr>
        <w:t>comportar-se de modo inidôneo ou cometer fraude de qualquer natureza, em especial quando:</w:t>
      </w:r>
      <w:bookmarkEnd w:id="55"/>
    </w:p>
    <w:p w14:paraId="5B0AE51C" w14:textId="77777777" w:rsidR="00A24537" w:rsidRPr="00F85DE1" w:rsidRDefault="00A24537" w:rsidP="009B3131">
      <w:pPr>
        <w:pStyle w:val="Nivel4"/>
      </w:pPr>
      <w:r w:rsidRPr="00F85DE1">
        <w:t xml:space="preserve">agir em conluio ou em desconformidade com a lei; </w:t>
      </w:r>
    </w:p>
    <w:p w14:paraId="4C0448F6" w14:textId="77777777" w:rsidR="00A24537" w:rsidRPr="00F85DE1" w:rsidRDefault="00A24537" w:rsidP="009B3131">
      <w:pPr>
        <w:pStyle w:val="Nivel4"/>
      </w:pPr>
      <w:r w:rsidRPr="00F85DE1">
        <w:t xml:space="preserve">induzir deliberadamente a erro no julgamento; </w:t>
      </w:r>
    </w:p>
    <w:p w14:paraId="5B6FE92C" w14:textId="77777777" w:rsidR="00A24537" w:rsidRPr="00F85DE1" w:rsidRDefault="00A24537" w:rsidP="009B3131">
      <w:pPr>
        <w:pStyle w:val="Nivel4"/>
      </w:pPr>
      <w:r w:rsidRPr="00F85DE1">
        <w:t xml:space="preserve">apresentar amostra falsificada ou deteriorada; </w:t>
      </w:r>
    </w:p>
    <w:p w14:paraId="6F5114B9" w14:textId="77777777" w:rsidR="00A24537" w:rsidRPr="00F85DE1" w:rsidRDefault="00A24537" w:rsidP="009B3131">
      <w:pPr>
        <w:pStyle w:val="Nivel3"/>
        <w:ind w:left="284" w:firstLine="0"/>
        <w:rPr>
          <w:color w:val="auto"/>
        </w:rPr>
      </w:pPr>
      <w:bookmarkStart w:id="56" w:name="_Ref114668251"/>
      <w:r w:rsidRPr="00F85DE1">
        <w:rPr>
          <w:color w:val="auto"/>
        </w:rPr>
        <w:t>praticar atos ilícitos com vistas a frustrar os objetivos da licitação</w:t>
      </w:r>
      <w:bookmarkEnd w:id="56"/>
    </w:p>
    <w:p w14:paraId="1494F1F3" w14:textId="77777777" w:rsidR="00A24537" w:rsidRPr="00F85DE1" w:rsidRDefault="00A24537" w:rsidP="009B3131">
      <w:pPr>
        <w:pStyle w:val="Nivel3"/>
        <w:ind w:left="284" w:firstLine="0"/>
        <w:rPr>
          <w:color w:val="auto"/>
        </w:rPr>
      </w:pPr>
      <w:bookmarkStart w:id="57" w:name="_Ref114668252"/>
      <w:r w:rsidRPr="00F85DE1">
        <w:rPr>
          <w:color w:val="auto"/>
        </w:rPr>
        <w:t xml:space="preserve">praticar ato lesivo previsto no </w:t>
      </w:r>
      <w:hyperlink r:id="rId43" w:anchor="art5" w:history="1">
        <w:r w:rsidRPr="00F85DE1">
          <w:rPr>
            <w:rStyle w:val="Hyperlink"/>
            <w:color w:val="auto"/>
            <w:u w:val="none"/>
          </w:rPr>
          <w:t>art. 5º da Lei n.º 12.846, de 2013</w:t>
        </w:r>
      </w:hyperlink>
      <w:r w:rsidRPr="00F85DE1">
        <w:rPr>
          <w:color w:val="auto"/>
        </w:rPr>
        <w:t>.</w:t>
      </w:r>
      <w:bookmarkEnd w:id="57"/>
    </w:p>
    <w:bookmarkEnd w:id="50"/>
    <w:p w14:paraId="3112AAC1" w14:textId="77777777" w:rsidR="00A24537" w:rsidRPr="00F85DE1" w:rsidRDefault="00A24537" w:rsidP="009B3131">
      <w:pPr>
        <w:pStyle w:val="Nivel2"/>
        <w:ind w:left="0" w:firstLine="0"/>
        <w:rPr>
          <w:color w:val="auto"/>
        </w:rPr>
      </w:pPr>
      <w:r w:rsidRPr="00F85DE1">
        <w:rPr>
          <w:color w:val="auto"/>
        </w:rPr>
        <w:t xml:space="preserve">Com fulcro na </w:t>
      </w:r>
      <w:hyperlink r:id="rId44" w:history="1">
        <w:r w:rsidRPr="00F85DE1">
          <w:rPr>
            <w:rStyle w:val="Hyperlink"/>
            <w:color w:val="auto"/>
          </w:rPr>
          <w:t>Lei nº 14.133, de 2021</w:t>
        </w:r>
      </w:hyperlink>
      <w:r w:rsidRPr="00F85DE1">
        <w:rPr>
          <w:color w:val="auto"/>
        </w:rPr>
        <w:t xml:space="preserve">, a Administração poderá, garantida a prévia defesa, aplicar aos licitantes e/ou adjudicatários as seguintes sanções, sem prejuízo das responsabilidades civil e criminal: </w:t>
      </w:r>
    </w:p>
    <w:p w14:paraId="342D7FC9" w14:textId="77777777" w:rsidR="00A24537" w:rsidRPr="00F85DE1" w:rsidRDefault="00A24537" w:rsidP="009B3131">
      <w:pPr>
        <w:pStyle w:val="Nivel3"/>
        <w:ind w:left="284" w:firstLine="0"/>
        <w:rPr>
          <w:color w:val="auto"/>
        </w:rPr>
      </w:pPr>
      <w:r w:rsidRPr="00F85DE1">
        <w:rPr>
          <w:color w:val="auto"/>
        </w:rPr>
        <w:t xml:space="preserve">advertência; </w:t>
      </w:r>
    </w:p>
    <w:p w14:paraId="508C1B69" w14:textId="77777777" w:rsidR="00A24537" w:rsidRPr="00F85DE1" w:rsidRDefault="00A24537" w:rsidP="009B3131">
      <w:pPr>
        <w:pStyle w:val="Nivel3"/>
        <w:ind w:left="284" w:firstLine="0"/>
        <w:rPr>
          <w:color w:val="auto"/>
        </w:rPr>
      </w:pPr>
      <w:r w:rsidRPr="00F85DE1">
        <w:rPr>
          <w:color w:val="auto"/>
        </w:rPr>
        <w:t>multa;</w:t>
      </w:r>
    </w:p>
    <w:p w14:paraId="2A04595F" w14:textId="77777777" w:rsidR="00A24537" w:rsidRPr="00F85DE1" w:rsidRDefault="00A24537" w:rsidP="009B3131">
      <w:pPr>
        <w:pStyle w:val="Nivel3"/>
        <w:ind w:left="284" w:firstLine="0"/>
        <w:rPr>
          <w:color w:val="auto"/>
        </w:rPr>
      </w:pPr>
      <w:r w:rsidRPr="00F85DE1">
        <w:rPr>
          <w:color w:val="auto"/>
        </w:rPr>
        <w:t>impedimento de licitar e contratar e</w:t>
      </w:r>
    </w:p>
    <w:p w14:paraId="03E55D45" w14:textId="77777777" w:rsidR="00A24537" w:rsidRPr="00F85DE1" w:rsidRDefault="00A24537" w:rsidP="009B3131">
      <w:pPr>
        <w:pStyle w:val="Nivel3"/>
        <w:ind w:left="284" w:firstLine="0"/>
        <w:rPr>
          <w:color w:val="auto"/>
        </w:rPr>
      </w:pPr>
      <w:r w:rsidRPr="00F85DE1">
        <w:rPr>
          <w:color w:val="auto"/>
        </w:rPr>
        <w:t>declaração de inidoneidade para licitar ou contratar, enquanto perdurarem os motivos determinantes da punição ou até que seja promovida sua reabilitação perante a própria autoridade que aplicou a penalidade.</w:t>
      </w:r>
    </w:p>
    <w:p w14:paraId="1137C5AF" w14:textId="77777777" w:rsidR="00A24537" w:rsidRPr="00F85DE1" w:rsidRDefault="00A24537" w:rsidP="009B3131">
      <w:pPr>
        <w:pStyle w:val="Nivel2"/>
        <w:ind w:left="0" w:firstLine="0"/>
        <w:rPr>
          <w:color w:val="auto"/>
        </w:rPr>
      </w:pPr>
      <w:r w:rsidRPr="00F85DE1">
        <w:rPr>
          <w:color w:val="auto"/>
        </w:rPr>
        <w:lastRenderedPageBreak/>
        <w:t>Na aplicação das sanções serão considerados:</w:t>
      </w:r>
    </w:p>
    <w:p w14:paraId="23A78518" w14:textId="77777777" w:rsidR="00A24537" w:rsidRPr="00F85DE1" w:rsidRDefault="00A24537" w:rsidP="009B3131">
      <w:pPr>
        <w:pStyle w:val="Nivel3"/>
        <w:ind w:left="284" w:firstLine="0"/>
        <w:rPr>
          <w:color w:val="auto"/>
        </w:rPr>
      </w:pPr>
      <w:r w:rsidRPr="00F85DE1">
        <w:rPr>
          <w:color w:val="auto"/>
        </w:rPr>
        <w:t>a natureza e a gravidade da infração cometida.</w:t>
      </w:r>
    </w:p>
    <w:p w14:paraId="6CA9BE3C" w14:textId="77777777" w:rsidR="00A24537" w:rsidRPr="00F85DE1" w:rsidRDefault="00A24537" w:rsidP="009B3131">
      <w:pPr>
        <w:pStyle w:val="Nivel3"/>
        <w:ind w:left="284" w:firstLine="0"/>
        <w:rPr>
          <w:color w:val="auto"/>
        </w:rPr>
      </w:pPr>
      <w:r w:rsidRPr="00F85DE1">
        <w:rPr>
          <w:color w:val="auto"/>
        </w:rPr>
        <w:t>as peculiaridades do caso concreto</w:t>
      </w:r>
    </w:p>
    <w:p w14:paraId="46F3FFCE" w14:textId="77777777" w:rsidR="00A24537" w:rsidRPr="00F85DE1" w:rsidRDefault="00A24537" w:rsidP="009B3131">
      <w:pPr>
        <w:pStyle w:val="Nivel3"/>
        <w:ind w:left="284" w:firstLine="0"/>
        <w:rPr>
          <w:color w:val="auto"/>
        </w:rPr>
      </w:pPr>
      <w:r w:rsidRPr="00F85DE1">
        <w:rPr>
          <w:color w:val="auto"/>
        </w:rPr>
        <w:t>as circunstâncias agravantes ou atenuantes</w:t>
      </w:r>
    </w:p>
    <w:p w14:paraId="19A94CFE" w14:textId="77777777" w:rsidR="00A24537" w:rsidRPr="00F85DE1" w:rsidRDefault="00A24537" w:rsidP="009B3131">
      <w:pPr>
        <w:pStyle w:val="Nivel3"/>
        <w:ind w:left="284" w:firstLine="0"/>
        <w:rPr>
          <w:color w:val="auto"/>
        </w:rPr>
      </w:pPr>
      <w:r w:rsidRPr="00F85DE1">
        <w:rPr>
          <w:color w:val="auto"/>
        </w:rPr>
        <w:t>os danos que dela provierem para a Administração Pública</w:t>
      </w:r>
    </w:p>
    <w:p w14:paraId="0EFB66DF" w14:textId="77777777" w:rsidR="00A24537" w:rsidRPr="00F85DE1" w:rsidRDefault="00A24537" w:rsidP="009B3131">
      <w:pPr>
        <w:pStyle w:val="Nivel3"/>
        <w:ind w:left="284" w:firstLine="0"/>
        <w:rPr>
          <w:color w:val="auto"/>
        </w:rPr>
      </w:pPr>
      <w:r w:rsidRPr="00F85DE1">
        <w:rPr>
          <w:color w:val="auto"/>
        </w:rPr>
        <w:t>a implantação ou o aperfeiçoamento de programa de integridade, conforme normas e orientações dos órgãos de controle.</w:t>
      </w:r>
    </w:p>
    <w:p w14:paraId="5DA62E22" w14:textId="41596765" w:rsidR="00A24537" w:rsidRPr="00F85DE1" w:rsidRDefault="00A24537" w:rsidP="009B3131">
      <w:pPr>
        <w:pStyle w:val="Nivel2"/>
        <w:ind w:left="0" w:firstLine="0"/>
        <w:rPr>
          <w:color w:val="auto"/>
        </w:rPr>
      </w:pPr>
      <w:r w:rsidRPr="00F85DE1">
        <w:rPr>
          <w:color w:val="auto"/>
        </w:rPr>
        <w:t xml:space="preserve">A multa será recolhida em percentual de </w:t>
      </w:r>
      <w:r w:rsidR="007C36F7" w:rsidRPr="00617997">
        <w:rPr>
          <w:color w:val="auto"/>
        </w:rPr>
        <w:t>10</w:t>
      </w:r>
      <w:r w:rsidRPr="00617997">
        <w:rPr>
          <w:color w:val="auto"/>
        </w:rPr>
        <w:t>%</w:t>
      </w:r>
      <w:r w:rsidR="00617997">
        <w:rPr>
          <w:color w:val="auto"/>
        </w:rPr>
        <w:t xml:space="preserve"> </w:t>
      </w:r>
      <w:r w:rsidRPr="00617997">
        <w:rPr>
          <w:color w:val="auto"/>
        </w:rPr>
        <w:t>(</w:t>
      </w:r>
      <w:r w:rsidR="007C36F7" w:rsidRPr="00617997">
        <w:rPr>
          <w:color w:val="auto"/>
        </w:rPr>
        <w:t>dez</w:t>
      </w:r>
      <w:r w:rsidRPr="00617997">
        <w:rPr>
          <w:color w:val="auto"/>
        </w:rPr>
        <w:t xml:space="preserve"> por cento</w:t>
      </w:r>
      <w:r w:rsidRPr="00F85DE1">
        <w:rPr>
          <w:color w:val="auto"/>
        </w:rPr>
        <w:t>) incidente sobre o valor do contrato licitado, recolhida no prazo máximo de 10</w:t>
      </w:r>
      <w:r w:rsidRPr="00F85DE1">
        <w:rPr>
          <w:b/>
          <w:bCs/>
          <w:color w:val="auto"/>
        </w:rPr>
        <w:t xml:space="preserve"> (dez) dias</w:t>
      </w:r>
      <w:r w:rsidRPr="00F85DE1">
        <w:rPr>
          <w:color w:val="auto"/>
        </w:rPr>
        <w:t xml:space="preserve"> úteis, a contar da comunicação oficial. </w:t>
      </w:r>
    </w:p>
    <w:p w14:paraId="4B44C63D" w14:textId="367395D2" w:rsidR="00A24537" w:rsidRPr="00F85DE1" w:rsidRDefault="00A24537" w:rsidP="009B3131">
      <w:pPr>
        <w:pStyle w:val="Nivel3"/>
        <w:ind w:left="284" w:firstLine="0"/>
        <w:rPr>
          <w:color w:val="auto"/>
        </w:rPr>
      </w:pPr>
      <w:bookmarkStart w:id="58" w:name="_Hlk113876035"/>
      <w:r w:rsidRPr="00F85DE1">
        <w:rPr>
          <w:color w:val="auto"/>
        </w:rPr>
        <w:t xml:space="preserve">Para as infrações previstas nos itens </w:t>
      </w:r>
      <w:r w:rsidRPr="00F85DE1">
        <w:rPr>
          <w:color w:val="auto"/>
        </w:rPr>
        <w:fldChar w:fldCharType="begin"/>
      </w:r>
      <w:r w:rsidRPr="00F85DE1">
        <w:rPr>
          <w:color w:val="auto"/>
        </w:rPr>
        <w:instrText xml:space="preserve"> REF _Ref114668085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.1.1</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_Ref114668108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.1.2</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_Ref114668139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.1.3</w:t>
      </w:r>
      <w:r w:rsidRPr="00F85DE1">
        <w:rPr>
          <w:color w:val="auto"/>
        </w:rPr>
        <w:fldChar w:fldCharType="end"/>
      </w:r>
      <w:r w:rsidRPr="00F85DE1">
        <w:rPr>
          <w:color w:val="auto"/>
        </w:rPr>
        <w:t>, a multa será de 5% (cinco por cento)  do valor do contrato licitado.</w:t>
      </w:r>
    </w:p>
    <w:bookmarkEnd w:id="58"/>
    <w:p w14:paraId="2875DD9D" w14:textId="5C25C065" w:rsidR="00A24537" w:rsidRPr="00F85DE1" w:rsidRDefault="00A24537" w:rsidP="009B3131">
      <w:pPr>
        <w:pStyle w:val="Nivel3"/>
        <w:ind w:left="284" w:firstLine="0"/>
        <w:rPr>
          <w:color w:val="auto"/>
        </w:rPr>
      </w:pPr>
      <w:r w:rsidRPr="00F85DE1">
        <w:rPr>
          <w:color w:val="auto"/>
        </w:rPr>
        <w:t xml:space="preserve">Para as infrações previstas nos itens </w:t>
      </w:r>
      <w:r w:rsidRPr="00F85DE1">
        <w:rPr>
          <w:color w:val="auto"/>
        </w:rPr>
        <w:fldChar w:fldCharType="begin"/>
      </w:r>
      <w:r w:rsidRPr="00F85DE1">
        <w:rPr>
          <w:color w:val="auto"/>
        </w:rPr>
        <w:instrText xml:space="preserve"> REF _Ref114668249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.1.4</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_Ref114668245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.1.5</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_Ref114668247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.1.6</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_Ref114668251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.1.7</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_Ref114668252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.1.8</w:t>
      </w:r>
      <w:r w:rsidRPr="00F85DE1">
        <w:rPr>
          <w:color w:val="auto"/>
        </w:rPr>
        <w:fldChar w:fldCharType="end"/>
      </w:r>
      <w:r w:rsidRPr="00F85DE1">
        <w:rPr>
          <w:color w:val="auto"/>
        </w:rPr>
        <w:t>, a multa será de 10%( dez por cento)  do valor do contrato licitado.</w:t>
      </w:r>
    </w:p>
    <w:p w14:paraId="4CC3A680" w14:textId="77777777" w:rsidR="00A24537" w:rsidRPr="00F85DE1" w:rsidRDefault="00A24537" w:rsidP="009B3131">
      <w:pPr>
        <w:pStyle w:val="Nivel2"/>
        <w:ind w:left="0" w:firstLine="0"/>
        <w:rPr>
          <w:color w:val="auto"/>
        </w:rPr>
      </w:pPr>
      <w:r w:rsidRPr="00F85DE1">
        <w:rPr>
          <w:color w:val="auto"/>
        </w:rPr>
        <w:t>As sanções de advertência, impedimento de licitar e contratar e declaração de inidoneidade para licitar ou contratar poderão ser aplicadas, cumulativamente ou não, à penalidade de multa.</w:t>
      </w:r>
    </w:p>
    <w:p w14:paraId="08D76DDF" w14:textId="77777777" w:rsidR="00A24537" w:rsidRPr="00F85DE1" w:rsidRDefault="00A24537" w:rsidP="009B3131">
      <w:pPr>
        <w:pStyle w:val="Nivel2"/>
        <w:ind w:left="0" w:firstLine="0"/>
        <w:rPr>
          <w:color w:val="auto"/>
        </w:rPr>
      </w:pPr>
      <w:r w:rsidRPr="00F85DE1">
        <w:rPr>
          <w:color w:val="auto"/>
        </w:rPr>
        <w:t>Na aplicação da sanção de multa será facultada a defesa do interessado no prazo de 15 (quinze) dias úteis, contado da data de sua intimação.</w:t>
      </w:r>
    </w:p>
    <w:p w14:paraId="4B9EB0AB" w14:textId="7092DE8F" w:rsidR="00A24537" w:rsidRPr="00F85DE1" w:rsidRDefault="00A24537" w:rsidP="009B3131">
      <w:pPr>
        <w:pStyle w:val="Nivel2"/>
        <w:ind w:left="0" w:firstLine="0"/>
        <w:rPr>
          <w:color w:val="auto"/>
        </w:rPr>
      </w:pPr>
      <w:r w:rsidRPr="00F85DE1">
        <w:rPr>
          <w:color w:val="auto"/>
        </w:rPr>
        <w:t xml:space="preserve">A sanção de impedimento de licitar e contratar será aplicada ao responsável em decorrência das infrações administrativas relacionadas nos itens </w:t>
      </w:r>
      <w:r w:rsidRPr="00F85DE1">
        <w:rPr>
          <w:color w:val="auto"/>
        </w:rPr>
        <w:fldChar w:fldCharType="begin"/>
      </w:r>
      <w:r w:rsidRPr="00F85DE1">
        <w:rPr>
          <w:color w:val="auto"/>
        </w:rPr>
        <w:instrText xml:space="preserve"> REF _Ref114668085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.1.1</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_Ref114668108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.1.2</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_Ref114668139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.1.3</w:t>
      </w:r>
      <w:r w:rsidRPr="00F85DE1">
        <w:rPr>
          <w:color w:val="auto"/>
        </w:rPr>
        <w:fldChar w:fldCharType="end"/>
      </w:r>
      <w:r w:rsidRPr="00F85DE1">
        <w:rPr>
          <w:color w:val="auto"/>
        </w:rPr>
        <w:t>, quando não se justificar a imposição de penalidade mais grave, e impedirá o responsável de licitar e contratar no âmbito da Administração Pública direta e indireta d</w:t>
      </w:r>
      <w:r w:rsidR="007C36F7">
        <w:rPr>
          <w:color w:val="auto"/>
        </w:rPr>
        <w:t xml:space="preserve">a </w:t>
      </w:r>
      <w:r w:rsidR="007C36F7" w:rsidRPr="00617997">
        <w:rPr>
          <w:color w:val="auto"/>
        </w:rPr>
        <w:t>União</w:t>
      </w:r>
      <w:r w:rsidRPr="00F85DE1">
        <w:rPr>
          <w:color w:val="auto"/>
        </w:rPr>
        <w:t xml:space="preserve"> a qual pertencer o órgão ou entidade, pelo prazo máximo de 3 (três) anos.</w:t>
      </w:r>
    </w:p>
    <w:p w14:paraId="21EC73DA" w14:textId="4595AA92" w:rsidR="00A24537" w:rsidRPr="00F85DE1" w:rsidRDefault="00A24537" w:rsidP="009B3131">
      <w:pPr>
        <w:pStyle w:val="Nivel2"/>
        <w:ind w:left="0" w:firstLine="0"/>
        <w:rPr>
          <w:color w:val="auto"/>
        </w:rPr>
      </w:pPr>
      <w:r w:rsidRPr="00F85DE1">
        <w:rPr>
          <w:color w:val="auto"/>
        </w:rPr>
        <w:t xml:space="preserve">Poderá ser aplicada ao responsável a sanção de declaração de inidoneidade para licitar ou contratar, em decorrência da prática das infrações dispostas nos itens </w:t>
      </w:r>
      <w:r w:rsidRPr="00F85DE1">
        <w:rPr>
          <w:color w:val="auto"/>
        </w:rPr>
        <w:fldChar w:fldCharType="begin"/>
      </w:r>
      <w:r w:rsidRPr="00F85DE1">
        <w:rPr>
          <w:color w:val="auto"/>
        </w:rPr>
        <w:instrText xml:space="preserve"> REF _Ref114668249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.1.4</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_Ref114668245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.1.5</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_Ref114668247 \r \h  \* MERGEFORMAT </w:instrText>
      </w:r>
      <w:r w:rsidRPr="00F85DE1">
        <w:rPr>
          <w:color w:val="auto"/>
        </w:rPr>
      </w:r>
      <w:r w:rsidRPr="00F85DE1">
        <w:rPr>
          <w:color w:val="auto"/>
        </w:rPr>
        <w:fldChar w:fldCharType="separate"/>
      </w:r>
      <w:r w:rsidR="00292870">
        <w:rPr>
          <w:color w:val="auto"/>
        </w:rPr>
        <w:t>1</w:t>
      </w:r>
      <w:r w:rsidR="009B3131">
        <w:rPr>
          <w:color w:val="auto"/>
        </w:rPr>
        <w:t>4</w:t>
      </w:r>
      <w:r w:rsidR="00292870">
        <w:rPr>
          <w:color w:val="auto"/>
        </w:rPr>
        <w:t>.1.6</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_Ref114668251 \r \h  \* MERGEFORMAT </w:instrText>
      </w:r>
      <w:r w:rsidRPr="00F85DE1">
        <w:rPr>
          <w:color w:val="auto"/>
        </w:rPr>
      </w:r>
      <w:r w:rsidRPr="00F85DE1">
        <w:rPr>
          <w:color w:val="auto"/>
        </w:rPr>
        <w:fldChar w:fldCharType="separate"/>
      </w:r>
      <w:r w:rsidR="00292870">
        <w:rPr>
          <w:color w:val="auto"/>
        </w:rPr>
        <w:t>1</w:t>
      </w:r>
      <w:r w:rsidR="0061588B">
        <w:rPr>
          <w:color w:val="auto"/>
        </w:rPr>
        <w:t>4</w:t>
      </w:r>
      <w:r w:rsidR="00292870">
        <w:rPr>
          <w:color w:val="auto"/>
        </w:rPr>
        <w:t>.1.7</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_Ref114668252 \r \h  \* MERGEFORMAT </w:instrText>
      </w:r>
      <w:r w:rsidRPr="00F85DE1">
        <w:rPr>
          <w:color w:val="auto"/>
        </w:rPr>
      </w:r>
      <w:r w:rsidRPr="00F85DE1">
        <w:rPr>
          <w:color w:val="auto"/>
        </w:rPr>
        <w:fldChar w:fldCharType="separate"/>
      </w:r>
      <w:r w:rsidR="00292870">
        <w:rPr>
          <w:color w:val="auto"/>
        </w:rPr>
        <w:t>1</w:t>
      </w:r>
      <w:r w:rsidR="0061588B">
        <w:rPr>
          <w:color w:val="auto"/>
        </w:rPr>
        <w:t>4</w:t>
      </w:r>
      <w:r w:rsidR="00292870">
        <w:rPr>
          <w:color w:val="auto"/>
        </w:rPr>
        <w:t>.1.8</w:t>
      </w:r>
      <w:r w:rsidRPr="00F85DE1">
        <w:rPr>
          <w:color w:val="auto"/>
        </w:rPr>
        <w:fldChar w:fldCharType="end"/>
      </w:r>
      <w:r w:rsidRPr="00F85DE1">
        <w:rPr>
          <w:color w:val="auto"/>
        </w:rPr>
        <w:t xml:space="preserve">, bem como pelas infrações administrativas previstas nos itens </w:t>
      </w:r>
      <w:r w:rsidRPr="00F85DE1">
        <w:rPr>
          <w:color w:val="auto"/>
        </w:rPr>
        <w:fldChar w:fldCharType="begin"/>
      </w:r>
      <w:r w:rsidRPr="00F85DE1">
        <w:rPr>
          <w:color w:val="auto"/>
        </w:rPr>
        <w:instrText xml:space="preserve"> REF _Ref114668085 \r \h  \* MERGEFORMAT </w:instrText>
      </w:r>
      <w:r w:rsidRPr="00F85DE1">
        <w:rPr>
          <w:color w:val="auto"/>
        </w:rPr>
      </w:r>
      <w:r w:rsidRPr="00F85DE1">
        <w:rPr>
          <w:color w:val="auto"/>
        </w:rPr>
        <w:fldChar w:fldCharType="separate"/>
      </w:r>
      <w:r w:rsidR="00292870">
        <w:rPr>
          <w:color w:val="auto"/>
        </w:rPr>
        <w:t>1</w:t>
      </w:r>
      <w:r w:rsidR="0061588B">
        <w:rPr>
          <w:color w:val="auto"/>
        </w:rPr>
        <w:t>4</w:t>
      </w:r>
      <w:r w:rsidR="00292870">
        <w:rPr>
          <w:color w:val="auto"/>
        </w:rPr>
        <w:t>.1.1</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_Ref114668108 \r \h  \* MERGEFORMAT </w:instrText>
      </w:r>
      <w:r w:rsidRPr="00F85DE1">
        <w:rPr>
          <w:color w:val="auto"/>
        </w:rPr>
      </w:r>
      <w:r w:rsidRPr="00F85DE1">
        <w:rPr>
          <w:color w:val="auto"/>
        </w:rPr>
        <w:fldChar w:fldCharType="separate"/>
      </w:r>
      <w:r w:rsidR="00292870">
        <w:rPr>
          <w:color w:val="auto"/>
        </w:rPr>
        <w:t>1</w:t>
      </w:r>
      <w:r w:rsidR="0061588B">
        <w:rPr>
          <w:color w:val="auto"/>
        </w:rPr>
        <w:t>4</w:t>
      </w:r>
      <w:r w:rsidR="00292870">
        <w:rPr>
          <w:color w:val="auto"/>
        </w:rPr>
        <w:t>.1.2</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_Ref114668139 \r \h  \* MERGEFORMAT </w:instrText>
      </w:r>
      <w:r w:rsidRPr="00F85DE1">
        <w:rPr>
          <w:color w:val="auto"/>
        </w:rPr>
      </w:r>
      <w:r w:rsidRPr="00F85DE1">
        <w:rPr>
          <w:color w:val="auto"/>
        </w:rPr>
        <w:fldChar w:fldCharType="separate"/>
      </w:r>
      <w:r w:rsidR="00292870">
        <w:rPr>
          <w:color w:val="auto"/>
        </w:rPr>
        <w:t>1</w:t>
      </w:r>
      <w:r w:rsidR="0061588B">
        <w:rPr>
          <w:color w:val="auto"/>
        </w:rPr>
        <w:t>4</w:t>
      </w:r>
      <w:r w:rsidR="00292870">
        <w:rPr>
          <w:color w:val="auto"/>
        </w:rPr>
        <w:t>.1.3</w:t>
      </w:r>
      <w:r w:rsidRPr="00F85DE1">
        <w:rPr>
          <w:color w:val="auto"/>
        </w:rPr>
        <w:fldChar w:fldCharType="end"/>
      </w:r>
      <w:r w:rsidRPr="00F85DE1">
        <w:rPr>
          <w:color w:val="auto"/>
        </w:rPr>
        <w:t xml:space="preserve"> que justifiquem a imposição de penalidade mais grave que a sanção de impedimento de licitar e contratar, cuja duração observará o prazo previsto no </w:t>
      </w:r>
      <w:hyperlink r:id="rId45" w:anchor="art156§5" w:history="1">
        <w:r w:rsidRPr="00F85DE1">
          <w:rPr>
            <w:rStyle w:val="Hyperlink"/>
            <w:color w:val="auto"/>
            <w:u w:val="none"/>
          </w:rPr>
          <w:t>art. 156, §5º, da Lei n.º 14.133/2021</w:t>
        </w:r>
      </w:hyperlink>
      <w:r w:rsidRPr="00F85DE1">
        <w:rPr>
          <w:color w:val="auto"/>
        </w:rPr>
        <w:t>.</w:t>
      </w:r>
    </w:p>
    <w:p w14:paraId="072542F9" w14:textId="13924AC0" w:rsidR="00A24537" w:rsidRPr="00F85DE1" w:rsidRDefault="00A24537" w:rsidP="009B3131">
      <w:pPr>
        <w:pStyle w:val="Nivel2"/>
        <w:ind w:left="0" w:firstLine="0"/>
        <w:rPr>
          <w:color w:val="auto"/>
        </w:rPr>
      </w:pPr>
      <w:r w:rsidRPr="00F85DE1">
        <w:rPr>
          <w:color w:val="auto"/>
        </w:rPr>
        <w:t xml:space="preserve">A recusa injustificada do adjudicatário em assinar o contrato ou a ata de registro de preço, ou em aceitar ou retirar o instrumento equivalente no prazo estabelecido pela Administração, descrita no item </w:t>
      </w:r>
      <w:r w:rsidRPr="00F85DE1">
        <w:rPr>
          <w:color w:val="auto"/>
        </w:rPr>
        <w:fldChar w:fldCharType="begin"/>
      </w:r>
      <w:r w:rsidRPr="00F85DE1">
        <w:rPr>
          <w:color w:val="auto"/>
        </w:rPr>
        <w:instrText xml:space="preserve"> REF _Ref114668139 \r \h  \* MERGEFORMAT </w:instrText>
      </w:r>
      <w:r w:rsidRPr="00F85DE1">
        <w:rPr>
          <w:color w:val="auto"/>
        </w:rPr>
      </w:r>
      <w:r w:rsidRPr="00F85DE1">
        <w:rPr>
          <w:color w:val="auto"/>
        </w:rPr>
        <w:fldChar w:fldCharType="separate"/>
      </w:r>
      <w:r w:rsidR="00292870">
        <w:rPr>
          <w:color w:val="auto"/>
        </w:rPr>
        <w:t>1</w:t>
      </w:r>
      <w:r w:rsidR="0061588B">
        <w:rPr>
          <w:color w:val="auto"/>
        </w:rPr>
        <w:t>4</w:t>
      </w:r>
      <w:r w:rsidR="00292870">
        <w:rPr>
          <w:color w:val="auto"/>
        </w:rPr>
        <w:t>.1.3</w:t>
      </w:r>
      <w:r w:rsidRPr="00F85DE1">
        <w:rPr>
          <w:color w:val="auto"/>
        </w:rPr>
        <w:fldChar w:fldCharType="end"/>
      </w:r>
      <w:r w:rsidRPr="00F85DE1">
        <w:rPr>
          <w:color w:val="auto"/>
        </w:rPr>
        <w:t xml:space="preserve">, caracterizará o descumprimento total da obrigação assumida e o sujeitará às penalidades e à imediata perda da garantia de proposta em favor do órgão ou entidade promotora da licitação, nos termos do </w:t>
      </w:r>
      <w:hyperlink r:id="rId46" w:history="1">
        <w:r w:rsidRPr="00F85DE1">
          <w:rPr>
            <w:rStyle w:val="Hyperlink"/>
            <w:color w:val="auto"/>
            <w:u w:val="none"/>
          </w:rPr>
          <w:t>art. 45, §4º da IN SEGES/ME n.º 73, de 2022</w:t>
        </w:r>
      </w:hyperlink>
      <w:r w:rsidRPr="00F85DE1">
        <w:rPr>
          <w:color w:val="auto"/>
        </w:rPr>
        <w:t xml:space="preserve">. </w:t>
      </w:r>
    </w:p>
    <w:p w14:paraId="3B86F697" w14:textId="77777777" w:rsidR="00A24537" w:rsidRPr="00F85DE1" w:rsidRDefault="00A24537" w:rsidP="009B3131">
      <w:pPr>
        <w:pStyle w:val="Nivel2"/>
        <w:ind w:left="0" w:firstLine="0"/>
        <w:rPr>
          <w:color w:val="auto"/>
        </w:rPr>
      </w:pPr>
      <w:r w:rsidRPr="00F85DE1">
        <w:rPr>
          <w:color w:val="auto"/>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43AED82C" w14:textId="77777777" w:rsidR="00A24537" w:rsidRPr="00F85DE1" w:rsidRDefault="00A24537" w:rsidP="009B3131">
      <w:pPr>
        <w:pStyle w:val="Nivel2"/>
        <w:ind w:left="0" w:firstLine="0"/>
        <w:rPr>
          <w:color w:val="auto"/>
        </w:rPr>
      </w:pPr>
      <w:r w:rsidRPr="00F85DE1">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5A7D73E" w14:textId="77777777" w:rsidR="00A24537" w:rsidRPr="00F85DE1" w:rsidRDefault="00A24537" w:rsidP="009B3131">
      <w:pPr>
        <w:pStyle w:val="Nivel2"/>
        <w:ind w:left="0" w:firstLine="0"/>
        <w:rPr>
          <w:color w:val="auto"/>
        </w:rPr>
      </w:pPr>
      <w:r w:rsidRPr="00F85DE1">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32F93566" w14:textId="77777777" w:rsidR="00A24537" w:rsidRPr="00F85DE1" w:rsidRDefault="00A24537" w:rsidP="009B3131">
      <w:pPr>
        <w:pStyle w:val="Nivel2"/>
        <w:ind w:left="0" w:firstLine="0"/>
        <w:rPr>
          <w:color w:val="auto"/>
        </w:rPr>
      </w:pPr>
      <w:r w:rsidRPr="00F85DE1">
        <w:rPr>
          <w:color w:val="auto"/>
        </w:rPr>
        <w:lastRenderedPageBreak/>
        <w:t>O recurso e o pedido de reconsideração terão efeito suspensivo do ato ou da decisão recorrida até que sobrevenha decisão final da autoridade competente.</w:t>
      </w:r>
    </w:p>
    <w:p w14:paraId="1D8255A9" w14:textId="62BC573E" w:rsidR="00A24537" w:rsidRDefault="00A24537" w:rsidP="009B3131">
      <w:pPr>
        <w:pStyle w:val="Nivel2"/>
        <w:ind w:left="0" w:firstLine="0"/>
        <w:rPr>
          <w:color w:val="auto"/>
        </w:rPr>
      </w:pPr>
      <w:r w:rsidRPr="00F85DE1">
        <w:rPr>
          <w:color w:val="auto"/>
        </w:rPr>
        <w:t>A aplicação das sanções previstas neste edital não exclui, em hipótese alguma, a obrigação de reparação integral dos danos causados.</w:t>
      </w:r>
    </w:p>
    <w:p w14:paraId="3659E74E" w14:textId="77777777" w:rsidR="00835FE8" w:rsidRPr="00835FE8" w:rsidRDefault="00835FE8" w:rsidP="009B3131">
      <w:pPr>
        <w:pStyle w:val="Nivel2"/>
        <w:ind w:left="0" w:firstLine="0"/>
      </w:pPr>
      <w:r w:rsidRPr="00835FE8">
        <w:t>Para a garantia da ampla defesa e contraditório dos licitantes, as notificações serão enviadas eletronicamente para os endereços de e-mail informados na proposta comercial, bem como os cadastrados pela empresa no SICAF.</w:t>
      </w:r>
    </w:p>
    <w:p w14:paraId="320B5C4D" w14:textId="77777777" w:rsidR="00835FE8" w:rsidRPr="00835FE8" w:rsidRDefault="00835FE8" w:rsidP="009B3131">
      <w:pPr>
        <w:pStyle w:val="Nivel3"/>
        <w:ind w:left="0" w:firstLine="720"/>
      </w:pPr>
      <w:r w:rsidRPr="00835FE8">
        <w:t xml:space="preserve">Os endereços de e-mail informados na proposta comercial e/ou cadastrados no </w:t>
      </w:r>
      <w:proofErr w:type="spellStart"/>
      <w:r w:rsidRPr="00835FE8">
        <w:t>Sicaf</w:t>
      </w:r>
      <w:proofErr w:type="spellEnd"/>
      <w:r w:rsidRPr="00835FE8">
        <w:t xml:space="preserve"> serão considerados de uso contínuo da empresa, não cabendo alegação de desconhecimento das comunicações a eles comprovadamente enviadas.</w:t>
      </w:r>
    </w:p>
    <w:p w14:paraId="2C1CF270" w14:textId="77777777" w:rsidR="00A24537" w:rsidRPr="00F85DE1" w:rsidRDefault="00A24537" w:rsidP="008E1D31">
      <w:pPr>
        <w:pStyle w:val="Nivel01"/>
      </w:pPr>
      <w:bookmarkStart w:id="59" w:name="_Toc135469235"/>
      <w:r w:rsidRPr="00F85DE1">
        <w:t>DA IMPUGNAÇÃO AO EDITAL E DO PEDIDO DE ESCLARECIMENTO</w:t>
      </w:r>
      <w:bookmarkEnd w:id="59"/>
    </w:p>
    <w:p w14:paraId="6D8D7572" w14:textId="7C797869" w:rsidR="00A24537" w:rsidRPr="00F85DE1" w:rsidRDefault="00A24537" w:rsidP="0061588B">
      <w:pPr>
        <w:pStyle w:val="Nivel2"/>
        <w:tabs>
          <w:tab w:val="left" w:pos="0"/>
        </w:tabs>
        <w:ind w:left="0" w:firstLine="0"/>
      </w:pPr>
      <w:r w:rsidRPr="00F85DE1">
        <w:t xml:space="preserve">Qualquer pessoa é parte legítima para impugnar este Edital por irregularidade na aplicação da </w:t>
      </w:r>
      <w:hyperlink r:id="rId47" w:history="1">
        <w:r w:rsidRPr="00F85DE1">
          <w:rPr>
            <w:rStyle w:val="Hyperlink"/>
            <w:color w:val="auto"/>
            <w:u w:val="none"/>
          </w:rPr>
          <w:t>Lei nº 14.133, de 2021</w:t>
        </w:r>
      </w:hyperlink>
      <w:r w:rsidRPr="00F85DE1">
        <w:t>, devendo protocolar o pedido até 3 (três) dias úteis antes da data da abertura do certame.</w:t>
      </w:r>
    </w:p>
    <w:p w14:paraId="66DF908C" w14:textId="77777777" w:rsidR="00A24537" w:rsidRPr="00F85DE1" w:rsidRDefault="00A24537" w:rsidP="0061588B">
      <w:pPr>
        <w:pStyle w:val="Nivel2"/>
        <w:ind w:left="0" w:firstLine="0"/>
        <w:rPr>
          <w:color w:val="auto"/>
        </w:rPr>
      </w:pPr>
      <w:r w:rsidRPr="00F85DE1">
        <w:rPr>
          <w:color w:val="auto"/>
        </w:rPr>
        <w:t>A resposta à impugnação ou ao pedido de esclarecimento será divulgado em sítio eletrônico oficial no prazo de até 3 (três) dias úteis, limitado ao último dia útil anterior à data da abertura do certame.</w:t>
      </w:r>
    </w:p>
    <w:p w14:paraId="29B927B2" w14:textId="5ACB4282" w:rsidR="00A24537" w:rsidRPr="00F85DE1" w:rsidRDefault="00A24537" w:rsidP="0061588B">
      <w:pPr>
        <w:pStyle w:val="Nivel2"/>
        <w:autoSpaceDE w:val="0"/>
        <w:autoSpaceDN w:val="0"/>
        <w:adjustRightInd w:val="0"/>
        <w:ind w:left="0" w:firstLine="0"/>
        <w:rPr>
          <w:color w:val="auto"/>
        </w:rPr>
      </w:pPr>
      <w:r w:rsidRPr="00F85DE1">
        <w:rPr>
          <w:color w:val="auto"/>
        </w:rPr>
        <w:t xml:space="preserve">A impugnação e o pedido de esclarecimento poderão ser realizados por forma eletrônica, </w:t>
      </w:r>
      <w:r w:rsidRPr="00F85DE1">
        <w:rPr>
          <w:i/>
          <w:iCs/>
          <w:color w:val="auto"/>
        </w:rPr>
        <w:t>pelos seguintes meios</w:t>
      </w:r>
      <w:r w:rsidRPr="00F85DE1">
        <w:rPr>
          <w:color w:val="auto"/>
        </w:rPr>
        <w:t xml:space="preserve">: </w:t>
      </w:r>
      <w:r w:rsidRPr="00F85DE1">
        <w:rPr>
          <w:rFonts w:ascii="ArialMT" w:eastAsia="ArialMT" w:hAnsi="Times New Roman" w:cs="ArialMT"/>
          <w:color w:val="auto"/>
          <w:lang w:eastAsia="en-US"/>
        </w:rPr>
        <w:t>clic@sudam.gov.br ou por peti</w:t>
      </w:r>
      <w:r w:rsidRPr="00F85DE1">
        <w:rPr>
          <w:rFonts w:ascii="ArialMT" w:eastAsia="ArialMT" w:hAnsi="Times New Roman" w:cs="ArialMT"/>
          <w:color w:val="auto"/>
          <w:lang w:eastAsia="en-US"/>
        </w:rPr>
        <w:t>çã</w:t>
      </w:r>
      <w:r w:rsidRPr="00F85DE1">
        <w:rPr>
          <w:rFonts w:ascii="ArialMT" w:eastAsia="ArialMT" w:hAnsi="Times New Roman" w:cs="ArialMT"/>
          <w:color w:val="auto"/>
          <w:lang w:eastAsia="en-US"/>
        </w:rPr>
        <w:t>o dirigida ou protocolada no endere</w:t>
      </w:r>
      <w:r w:rsidRPr="00F85DE1">
        <w:rPr>
          <w:rFonts w:ascii="ArialMT" w:eastAsia="ArialMT" w:hAnsi="Times New Roman" w:cs="ArialMT"/>
          <w:color w:val="auto"/>
          <w:lang w:eastAsia="en-US"/>
        </w:rPr>
        <w:t>ç</w:t>
      </w:r>
      <w:r w:rsidRPr="00F85DE1">
        <w:rPr>
          <w:rFonts w:ascii="ArialMT" w:eastAsia="ArialMT" w:hAnsi="Times New Roman" w:cs="ArialMT"/>
          <w:color w:val="auto"/>
          <w:lang w:eastAsia="en-US"/>
        </w:rPr>
        <w:t xml:space="preserve">o: </w:t>
      </w:r>
      <w:r w:rsidRPr="00F85DE1">
        <w:rPr>
          <w:rFonts w:ascii="Calibri" w:hAnsi="Calibri" w:cs="Calibri"/>
          <w:color w:val="auto"/>
          <w:sz w:val="22"/>
          <w:szCs w:val="22"/>
        </w:rPr>
        <w:t xml:space="preserve">SUPERINTENDÊNCIA DO DESENVOLVIMENTO DA AMAZÔNIA, </w:t>
      </w:r>
      <w:r w:rsidRPr="00F85DE1">
        <w:rPr>
          <w:color w:val="auto"/>
          <w:sz w:val="21"/>
          <w:szCs w:val="21"/>
          <w:shd w:val="clear" w:color="auto" w:fill="FFFFFF"/>
        </w:rPr>
        <w:t xml:space="preserve">Tv. Antônio Baena, 1113 - Marco, Belém - PA, 66093-082, </w:t>
      </w:r>
    </w:p>
    <w:p w14:paraId="3F34B387" w14:textId="77777777" w:rsidR="00A24537" w:rsidRPr="00F85DE1" w:rsidRDefault="00A24537" w:rsidP="0061588B">
      <w:pPr>
        <w:pStyle w:val="Nivel2"/>
        <w:ind w:left="0" w:firstLine="0"/>
        <w:rPr>
          <w:color w:val="auto"/>
        </w:rPr>
      </w:pPr>
      <w:r w:rsidRPr="00F85DE1">
        <w:rPr>
          <w:color w:val="auto"/>
        </w:rPr>
        <w:t>As impugnações e pedidos de esclarecimentos não suspendem os prazos previstos no certame.</w:t>
      </w:r>
    </w:p>
    <w:p w14:paraId="63D8100B" w14:textId="0C5D93AF" w:rsidR="00A24537" w:rsidRPr="00F85DE1" w:rsidRDefault="00A24537" w:rsidP="0061588B">
      <w:pPr>
        <w:pStyle w:val="Nivel2"/>
        <w:rPr>
          <w:color w:val="auto"/>
        </w:rPr>
      </w:pPr>
      <w:r w:rsidRPr="00F85DE1">
        <w:rPr>
          <w:color w:val="auto"/>
        </w:rPr>
        <w:t>A concessão de efeito suspensivo à impugnação é medida excepcional e deverá ser motivada pelo agente de contratação, nos autos do processo de licitação.</w:t>
      </w:r>
    </w:p>
    <w:p w14:paraId="72EC5334" w14:textId="77777777" w:rsidR="00A24537" w:rsidRPr="00F85DE1" w:rsidRDefault="00A24537" w:rsidP="0061588B">
      <w:pPr>
        <w:pStyle w:val="Nivel2"/>
        <w:ind w:left="0" w:firstLine="0"/>
        <w:rPr>
          <w:color w:val="auto"/>
        </w:rPr>
      </w:pPr>
      <w:r w:rsidRPr="00F85DE1">
        <w:rPr>
          <w:color w:val="auto"/>
        </w:rPr>
        <w:t>Acolhida a impugnação, será definida e publicada nova data para a realização do certame.</w:t>
      </w:r>
    </w:p>
    <w:p w14:paraId="6F40F098" w14:textId="77777777" w:rsidR="00A24537" w:rsidRPr="00F85DE1" w:rsidRDefault="00A24537" w:rsidP="008E1D31">
      <w:pPr>
        <w:pStyle w:val="Nivel01"/>
      </w:pPr>
      <w:bookmarkStart w:id="60" w:name="_Toc135469236"/>
      <w:r w:rsidRPr="00F85DE1">
        <w:t>DAS DISPOSIÇÕES GERAIS</w:t>
      </w:r>
      <w:bookmarkEnd w:id="60"/>
    </w:p>
    <w:p w14:paraId="295AD70E" w14:textId="541CF535" w:rsidR="00A24537" w:rsidRPr="00F85DE1" w:rsidRDefault="00A24537" w:rsidP="00360600">
      <w:pPr>
        <w:pStyle w:val="Nivel2"/>
        <w:ind w:left="709" w:hanging="709"/>
      </w:pPr>
      <w:bookmarkStart w:id="61" w:name="_Hlk82473550"/>
      <w:r w:rsidRPr="00F85DE1">
        <w:t>Será divulgada ata da sessão pública no sistema eletrônico.</w:t>
      </w:r>
    </w:p>
    <w:p w14:paraId="1CF8F3DA" w14:textId="77777777" w:rsidR="00A24537" w:rsidRPr="00F85DE1" w:rsidRDefault="00A24537" w:rsidP="00360600">
      <w:pPr>
        <w:pStyle w:val="Nivel2"/>
        <w:ind w:left="0" w:firstLine="0"/>
        <w:rPr>
          <w:color w:val="auto"/>
        </w:rPr>
      </w:pPr>
      <w:r w:rsidRPr="00F85DE1">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5AFBBC7" w14:textId="77777777" w:rsidR="00A24537" w:rsidRPr="00F85DE1" w:rsidRDefault="00A24537" w:rsidP="00360600">
      <w:pPr>
        <w:pStyle w:val="Nivel2"/>
        <w:ind w:left="0" w:firstLine="0"/>
        <w:rPr>
          <w:color w:val="auto"/>
        </w:rPr>
      </w:pPr>
      <w:r w:rsidRPr="00F85DE1">
        <w:rPr>
          <w:color w:val="auto"/>
        </w:rPr>
        <w:t>Todas as referências de tempo no Edital, no aviso e durante a sessão pública observarão o horário de Brasília - DF.</w:t>
      </w:r>
    </w:p>
    <w:p w14:paraId="11C38302" w14:textId="77777777" w:rsidR="00A24537" w:rsidRPr="00F85DE1" w:rsidRDefault="00A24537" w:rsidP="00360600">
      <w:pPr>
        <w:pStyle w:val="Nivel2"/>
        <w:ind w:left="0" w:firstLine="0"/>
        <w:rPr>
          <w:color w:val="auto"/>
        </w:rPr>
      </w:pPr>
      <w:r w:rsidRPr="00F85DE1">
        <w:rPr>
          <w:color w:val="auto"/>
        </w:rPr>
        <w:t>A homologação do resultado desta licitação não implicará direito à contratação.</w:t>
      </w:r>
    </w:p>
    <w:p w14:paraId="1485A2AB" w14:textId="77777777" w:rsidR="00A24537" w:rsidRPr="00F85DE1" w:rsidRDefault="00A24537" w:rsidP="00360600">
      <w:pPr>
        <w:pStyle w:val="Nivel2"/>
        <w:ind w:left="0" w:firstLine="0"/>
        <w:rPr>
          <w:color w:val="auto"/>
        </w:rPr>
      </w:pPr>
      <w:r w:rsidRPr="00F85DE1">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5BE43C6" w14:textId="77777777" w:rsidR="00A24537" w:rsidRPr="00F85DE1" w:rsidRDefault="00A24537" w:rsidP="00360600">
      <w:pPr>
        <w:pStyle w:val="Nivel2"/>
        <w:ind w:left="3410"/>
        <w:rPr>
          <w:color w:val="auto"/>
        </w:rPr>
      </w:pPr>
      <w:r w:rsidRPr="00F85DE1">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4F3AF1F9" w14:textId="77777777" w:rsidR="00A24537" w:rsidRPr="00F85DE1" w:rsidRDefault="00A24537" w:rsidP="00360600">
      <w:pPr>
        <w:pStyle w:val="Nivel2"/>
        <w:ind w:left="0" w:firstLine="0"/>
        <w:rPr>
          <w:color w:val="auto"/>
        </w:rPr>
      </w:pPr>
      <w:r w:rsidRPr="00F85DE1">
        <w:rPr>
          <w:color w:val="auto"/>
        </w:rPr>
        <w:t>Na contagem dos prazos estabelecidos neste Edital e seus Anexos, excluir-se-á o dia do início e incluir-se-á o do vencimento. Só se iniciam e vencem os prazos em dias de expediente na Administração.</w:t>
      </w:r>
    </w:p>
    <w:p w14:paraId="2361BEA4" w14:textId="77777777" w:rsidR="00A24537" w:rsidRPr="00F85DE1" w:rsidRDefault="00A24537" w:rsidP="00360600">
      <w:pPr>
        <w:pStyle w:val="Nivel2"/>
        <w:ind w:left="0" w:firstLine="0"/>
        <w:rPr>
          <w:color w:val="auto"/>
        </w:rPr>
      </w:pPr>
      <w:r w:rsidRPr="00F85DE1">
        <w:rPr>
          <w:color w:val="auto"/>
        </w:rPr>
        <w:t>O desatendimento de exigências formais não essenciais não importará o afastamento do licitante, desde que seja possível o aproveitamento do ato, observados os princípios da isonomia e do interesse público.</w:t>
      </w:r>
    </w:p>
    <w:p w14:paraId="77DB639B" w14:textId="77777777" w:rsidR="00A24537" w:rsidRPr="00F85DE1" w:rsidRDefault="00A24537" w:rsidP="00360600">
      <w:pPr>
        <w:pStyle w:val="Nivel2"/>
        <w:ind w:left="0" w:firstLine="0"/>
        <w:rPr>
          <w:rFonts w:eastAsia="Times New Roman"/>
          <w:color w:val="auto"/>
        </w:rPr>
      </w:pPr>
      <w:r w:rsidRPr="00F85DE1">
        <w:rPr>
          <w:color w:val="auto"/>
        </w:rPr>
        <w:lastRenderedPageBreak/>
        <w:t>Em caso de divergência entre disposições deste Edital e de seus anexos ou demais peças que compõem o processo, prevalecerá as deste Edital.</w:t>
      </w:r>
    </w:p>
    <w:p w14:paraId="36891CD5" w14:textId="77777777" w:rsidR="00A24537" w:rsidRPr="00F85DE1" w:rsidRDefault="00A24537" w:rsidP="00360600">
      <w:pPr>
        <w:pStyle w:val="Nivel2"/>
        <w:ind w:left="0" w:firstLine="0"/>
        <w:rPr>
          <w:rFonts w:eastAsia="Times New Roman"/>
          <w:color w:val="auto"/>
        </w:rPr>
      </w:pPr>
      <w:r w:rsidRPr="00F85DE1">
        <w:rPr>
          <w:color w:val="auto"/>
        </w:rPr>
        <w:t>O Edital e seus anexos estão disponíveis, na íntegra, no Portal Nacional de Contratações Públicas (PNCP) e endereço eletrônico: https://www.gov.br/sudam/pt-br/acesso-a-informacoes/licitacoes-e-contratos.</w:t>
      </w:r>
    </w:p>
    <w:p w14:paraId="4523E408" w14:textId="77777777" w:rsidR="00A24537" w:rsidRPr="00F85DE1" w:rsidRDefault="00A24537" w:rsidP="00360600">
      <w:pPr>
        <w:pStyle w:val="Nivel2"/>
        <w:ind w:left="0" w:firstLine="0"/>
        <w:rPr>
          <w:rFonts w:eastAsia="Times New Roman"/>
          <w:color w:val="auto"/>
        </w:rPr>
      </w:pPr>
      <w:r w:rsidRPr="00F85DE1">
        <w:rPr>
          <w:color w:val="auto"/>
        </w:rPr>
        <w:t>Integram este Edital, para todos os fins e efeitos, os seguintes anexos:</w:t>
      </w:r>
    </w:p>
    <w:p w14:paraId="0CEFD9C8" w14:textId="2D1983A4" w:rsidR="00A24537" w:rsidRDefault="00A24537" w:rsidP="00360600">
      <w:pPr>
        <w:pStyle w:val="Nivel3"/>
        <w:ind w:left="284" w:firstLine="0"/>
        <w:rPr>
          <w:color w:val="auto"/>
        </w:rPr>
      </w:pPr>
      <w:r w:rsidRPr="00F85DE1">
        <w:rPr>
          <w:color w:val="auto"/>
        </w:rPr>
        <w:t>ANEXO I - Termo de Referência</w:t>
      </w:r>
    </w:p>
    <w:p w14:paraId="46DBEFD0" w14:textId="5E5542C7" w:rsidR="002418F9" w:rsidRDefault="002418F9" w:rsidP="00360600">
      <w:pPr>
        <w:pStyle w:val="Nivel3"/>
        <w:ind w:left="284" w:firstLine="0"/>
        <w:rPr>
          <w:color w:val="auto"/>
        </w:rPr>
      </w:pPr>
      <w:r w:rsidRPr="002418F9">
        <w:rPr>
          <w:color w:val="auto"/>
        </w:rPr>
        <w:t xml:space="preserve">Apêndice </w:t>
      </w:r>
      <w:r>
        <w:rPr>
          <w:color w:val="auto"/>
        </w:rPr>
        <w:t xml:space="preserve">do </w:t>
      </w:r>
      <w:r w:rsidRPr="00F85DE1">
        <w:rPr>
          <w:color w:val="auto"/>
        </w:rPr>
        <w:t>Termo de Referência</w:t>
      </w:r>
      <w:r w:rsidRPr="002418F9">
        <w:rPr>
          <w:color w:val="auto"/>
        </w:rPr>
        <w:t xml:space="preserve"> </w:t>
      </w:r>
    </w:p>
    <w:p w14:paraId="71058E01" w14:textId="7E8FCC45" w:rsidR="00A24537" w:rsidRPr="002418F9" w:rsidRDefault="00AB4605" w:rsidP="00631921">
      <w:pPr>
        <w:pStyle w:val="Nivel3"/>
        <w:ind w:left="284" w:firstLine="0"/>
        <w:rPr>
          <w:color w:val="auto"/>
        </w:rPr>
      </w:pPr>
      <w:r w:rsidRPr="002418F9">
        <w:rPr>
          <w:color w:val="auto"/>
        </w:rPr>
        <w:t xml:space="preserve">ANEXO II </w:t>
      </w:r>
      <w:r w:rsidR="00A24537" w:rsidRPr="002418F9">
        <w:rPr>
          <w:color w:val="auto"/>
        </w:rPr>
        <w:t>– Minuta de Termo de Contrato</w:t>
      </w:r>
    </w:p>
    <w:p w14:paraId="30AD06B2" w14:textId="77777777" w:rsidR="00617997" w:rsidRDefault="00A24537" w:rsidP="00360600">
      <w:pPr>
        <w:pStyle w:val="Nivel3"/>
        <w:ind w:left="284" w:firstLine="0"/>
        <w:rPr>
          <w:color w:val="auto"/>
        </w:rPr>
      </w:pPr>
      <w:r w:rsidRPr="00617997">
        <w:rPr>
          <w:color w:val="auto"/>
        </w:rPr>
        <w:t>ANEXO III – Minuta de Ata de Registro de Preços</w:t>
      </w:r>
    </w:p>
    <w:p w14:paraId="2A896664" w14:textId="14F5B1A7" w:rsidR="00A24537" w:rsidRPr="00617997" w:rsidRDefault="00A24537" w:rsidP="00360600">
      <w:pPr>
        <w:pStyle w:val="Nivel3"/>
        <w:ind w:left="284" w:firstLine="0"/>
        <w:rPr>
          <w:color w:val="auto"/>
        </w:rPr>
      </w:pPr>
      <w:r w:rsidRPr="00617997">
        <w:rPr>
          <w:color w:val="auto"/>
        </w:rPr>
        <w:t>ANEXO IV –  Modelo de Proposta</w:t>
      </w:r>
    </w:p>
    <w:p w14:paraId="13597679" w14:textId="77777777" w:rsidR="00A24537" w:rsidRPr="00F85DE1" w:rsidRDefault="00A24537" w:rsidP="00A24537">
      <w:pPr>
        <w:pStyle w:val="Nivel2"/>
        <w:numPr>
          <w:ilvl w:val="0"/>
          <w:numId w:val="0"/>
        </w:numPr>
        <w:ind w:left="4969"/>
        <w:rPr>
          <w:color w:val="auto"/>
        </w:rPr>
      </w:pPr>
    </w:p>
    <w:p w14:paraId="4FE01FC8" w14:textId="311FD206" w:rsidR="00A24537" w:rsidRDefault="00A24537" w:rsidP="00A24537">
      <w:pPr>
        <w:spacing w:beforeLines="120" w:before="288" w:afterLines="120" w:after="288" w:line="312" w:lineRule="auto"/>
        <w:ind w:firstLine="567"/>
        <w:rPr>
          <w:rFonts w:ascii="Arial" w:eastAsia="MS Mincho" w:hAnsi="Arial" w:cs="Arial"/>
          <w:sz w:val="20"/>
          <w:szCs w:val="20"/>
        </w:rPr>
      </w:pPr>
      <w:r>
        <w:rPr>
          <w:rFonts w:ascii="Arial" w:eastAsia="MS Mincho" w:hAnsi="Arial" w:cs="Arial"/>
          <w:sz w:val="20"/>
          <w:szCs w:val="20"/>
        </w:rPr>
        <w:t xml:space="preserve">Belém-PA, </w:t>
      </w:r>
      <w:r w:rsidR="00443E83">
        <w:rPr>
          <w:rFonts w:ascii="Arial" w:eastAsia="MS Mincho" w:hAnsi="Arial" w:cs="Arial"/>
          <w:sz w:val="20"/>
          <w:szCs w:val="20"/>
        </w:rPr>
        <w:t>26</w:t>
      </w:r>
      <w:r w:rsidRPr="00F85DE1">
        <w:rPr>
          <w:rFonts w:ascii="Arial" w:eastAsia="MS Mincho" w:hAnsi="Arial" w:cs="Arial"/>
          <w:sz w:val="20"/>
          <w:szCs w:val="20"/>
        </w:rPr>
        <w:t xml:space="preserve"> de</w:t>
      </w:r>
      <w:r w:rsidR="00617997">
        <w:rPr>
          <w:rFonts w:ascii="Arial" w:eastAsia="MS Mincho" w:hAnsi="Arial" w:cs="Arial"/>
          <w:sz w:val="20"/>
          <w:szCs w:val="20"/>
        </w:rPr>
        <w:t xml:space="preserve"> a</w:t>
      </w:r>
      <w:r w:rsidR="00257EA0">
        <w:rPr>
          <w:rFonts w:ascii="Arial" w:eastAsia="MS Mincho" w:hAnsi="Arial" w:cs="Arial"/>
          <w:sz w:val="20"/>
          <w:szCs w:val="20"/>
        </w:rPr>
        <w:t>gosto</w:t>
      </w:r>
      <w:r w:rsidR="0070195B">
        <w:rPr>
          <w:rFonts w:ascii="Arial" w:eastAsia="MS Mincho" w:hAnsi="Arial" w:cs="Arial"/>
          <w:sz w:val="20"/>
          <w:szCs w:val="20"/>
        </w:rPr>
        <w:t xml:space="preserve"> </w:t>
      </w:r>
      <w:r>
        <w:rPr>
          <w:rFonts w:ascii="Arial" w:eastAsia="MS Mincho" w:hAnsi="Arial" w:cs="Arial"/>
          <w:sz w:val="20"/>
          <w:szCs w:val="20"/>
        </w:rPr>
        <w:t>de 202</w:t>
      </w:r>
      <w:r w:rsidR="00617997">
        <w:rPr>
          <w:rFonts w:ascii="Arial" w:eastAsia="MS Mincho" w:hAnsi="Arial" w:cs="Arial"/>
          <w:sz w:val="20"/>
          <w:szCs w:val="20"/>
        </w:rPr>
        <w:t>5.</w:t>
      </w:r>
    </w:p>
    <w:p w14:paraId="64301412" w14:textId="77777777" w:rsidR="00A24537" w:rsidRPr="00F85DE1" w:rsidRDefault="00A24537" w:rsidP="00A24537">
      <w:pPr>
        <w:spacing w:beforeLines="120" w:before="288" w:afterLines="120" w:after="288" w:line="312" w:lineRule="auto"/>
        <w:ind w:firstLine="567"/>
        <w:rPr>
          <w:rFonts w:ascii="Arial" w:eastAsia="MS Mincho" w:hAnsi="Arial" w:cs="Arial"/>
          <w:sz w:val="20"/>
          <w:szCs w:val="20"/>
        </w:rPr>
      </w:pPr>
    </w:p>
    <w:bookmarkEnd w:id="61"/>
    <w:p w14:paraId="237EDD45" w14:textId="707EF5E4" w:rsidR="00A24537" w:rsidRPr="00F85DE1" w:rsidRDefault="00443E83" w:rsidP="00A24537">
      <w:pPr>
        <w:pStyle w:val="padraocentro"/>
        <w:jc w:val="center"/>
      </w:pPr>
      <w:r>
        <w:rPr>
          <w:rFonts w:ascii="Arial" w:hAnsi="Arial" w:cs="Arial"/>
          <w:b/>
          <w:bCs/>
          <w:color w:val="212529"/>
          <w:sz w:val="21"/>
          <w:szCs w:val="21"/>
          <w:shd w:val="clear" w:color="auto" w:fill="FFFFFF"/>
        </w:rPr>
        <w:t>ALINE DIAS ROSSY</w:t>
      </w:r>
    </w:p>
    <w:p w14:paraId="5E397234" w14:textId="0F37F618" w:rsidR="00ED1ECF" w:rsidRDefault="00A24537" w:rsidP="00617997">
      <w:pPr>
        <w:pStyle w:val="padraocentro"/>
        <w:jc w:val="center"/>
      </w:pPr>
      <w:r w:rsidRPr="00F85DE1">
        <w:t>Diretor</w:t>
      </w:r>
      <w:r w:rsidR="00443E83">
        <w:t>a</w:t>
      </w:r>
      <w:r w:rsidRPr="00F85DE1">
        <w:t xml:space="preserve"> de </w:t>
      </w:r>
      <w:r w:rsidR="005E0725">
        <w:t>A</w:t>
      </w:r>
      <w:r w:rsidRPr="00F85DE1">
        <w:t>dministração</w:t>
      </w:r>
      <w:bookmarkStart w:id="62" w:name="_GoBack"/>
      <w:bookmarkEnd w:id="62"/>
    </w:p>
    <w:p w14:paraId="6ADC344D" w14:textId="1CCF62A3" w:rsidR="00DB1A86" w:rsidRDefault="00DB1A86" w:rsidP="00617997">
      <w:pPr>
        <w:pStyle w:val="padraocentro"/>
        <w:jc w:val="center"/>
        <w:rPr>
          <w:rFonts w:ascii="Arial" w:hAnsi="Arial" w:cs="Arial"/>
          <w:w w:val="105"/>
          <w:sz w:val="20"/>
          <w:szCs w:val="20"/>
        </w:rPr>
      </w:pPr>
    </w:p>
    <w:p w14:paraId="5B07DA02" w14:textId="574373EA" w:rsidR="00DB1A86" w:rsidRDefault="00DB1A86" w:rsidP="00617997">
      <w:pPr>
        <w:pStyle w:val="padraocentro"/>
        <w:jc w:val="center"/>
        <w:rPr>
          <w:rFonts w:ascii="Arial" w:hAnsi="Arial" w:cs="Arial"/>
          <w:w w:val="105"/>
          <w:sz w:val="20"/>
          <w:szCs w:val="20"/>
        </w:rPr>
      </w:pPr>
    </w:p>
    <w:p w14:paraId="51C2B525" w14:textId="35AC1DD1" w:rsidR="00DB1A86" w:rsidRDefault="00DB1A86" w:rsidP="00617997">
      <w:pPr>
        <w:pStyle w:val="padraocentro"/>
        <w:jc w:val="center"/>
        <w:rPr>
          <w:rFonts w:ascii="Arial" w:hAnsi="Arial" w:cs="Arial"/>
          <w:w w:val="105"/>
          <w:sz w:val="20"/>
          <w:szCs w:val="20"/>
        </w:rPr>
      </w:pPr>
    </w:p>
    <w:p w14:paraId="27009872" w14:textId="5CE505C2" w:rsidR="00DB1A86" w:rsidRDefault="00DB1A86" w:rsidP="00617997">
      <w:pPr>
        <w:pStyle w:val="padraocentro"/>
        <w:jc w:val="center"/>
        <w:rPr>
          <w:rFonts w:ascii="Arial" w:hAnsi="Arial" w:cs="Arial"/>
          <w:w w:val="105"/>
          <w:sz w:val="20"/>
          <w:szCs w:val="20"/>
        </w:rPr>
      </w:pPr>
    </w:p>
    <w:p w14:paraId="591AD418" w14:textId="754776C8" w:rsidR="00DB1A86" w:rsidRDefault="00DB1A86" w:rsidP="00617997">
      <w:pPr>
        <w:pStyle w:val="padraocentro"/>
        <w:jc w:val="center"/>
        <w:rPr>
          <w:rFonts w:ascii="Arial" w:hAnsi="Arial" w:cs="Arial"/>
          <w:w w:val="105"/>
          <w:sz w:val="20"/>
          <w:szCs w:val="20"/>
        </w:rPr>
      </w:pPr>
    </w:p>
    <w:p w14:paraId="51A4BD3B" w14:textId="37FC73E6" w:rsidR="00DB1A86" w:rsidRDefault="00DB1A86" w:rsidP="00617997">
      <w:pPr>
        <w:pStyle w:val="padraocentro"/>
        <w:jc w:val="center"/>
        <w:rPr>
          <w:rFonts w:ascii="Arial" w:hAnsi="Arial" w:cs="Arial"/>
          <w:w w:val="105"/>
          <w:sz w:val="20"/>
          <w:szCs w:val="20"/>
        </w:rPr>
      </w:pPr>
    </w:p>
    <w:p w14:paraId="6AF714DF" w14:textId="23E89272" w:rsidR="00DB1A86" w:rsidRDefault="00DB1A86" w:rsidP="00617997">
      <w:pPr>
        <w:pStyle w:val="padraocentro"/>
        <w:jc w:val="center"/>
        <w:rPr>
          <w:rFonts w:ascii="Arial" w:hAnsi="Arial" w:cs="Arial"/>
          <w:w w:val="105"/>
          <w:sz w:val="20"/>
          <w:szCs w:val="20"/>
        </w:rPr>
      </w:pPr>
    </w:p>
    <w:p w14:paraId="2C46D464" w14:textId="344EC3EA" w:rsidR="00DB1A86" w:rsidRDefault="00DB1A86" w:rsidP="00617997">
      <w:pPr>
        <w:pStyle w:val="padraocentro"/>
        <w:jc w:val="center"/>
        <w:rPr>
          <w:rFonts w:ascii="Arial" w:hAnsi="Arial" w:cs="Arial"/>
          <w:w w:val="105"/>
          <w:sz w:val="20"/>
          <w:szCs w:val="20"/>
        </w:rPr>
      </w:pPr>
    </w:p>
    <w:p w14:paraId="4CBEBBB4" w14:textId="4C33BE1C" w:rsidR="00DB1A86" w:rsidRDefault="00DB1A86" w:rsidP="00617997">
      <w:pPr>
        <w:pStyle w:val="padraocentro"/>
        <w:jc w:val="center"/>
        <w:rPr>
          <w:rFonts w:ascii="Arial" w:hAnsi="Arial" w:cs="Arial"/>
          <w:w w:val="105"/>
          <w:sz w:val="20"/>
          <w:szCs w:val="20"/>
        </w:rPr>
      </w:pPr>
    </w:p>
    <w:p w14:paraId="78110A37" w14:textId="40C1DC36" w:rsidR="00DB1A86" w:rsidRDefault="00DB1A86" w:rsidP="00617997">
      <w:pPr>
        <w:pStyle w:val="padraocentro"/>
        <w:jc w:val="center"/>
        <w:rPr>
          <w:rFonts w:ascii="Arial" w:hAnsi="Arial" w:cs="Arial"/>
          <w:w w:val="105"/>
          <w:sz w:val="20"/>
          <w:szCs w:val="20"/>
        </w:rPr>
      </w:pPr>
    </w:p>
    <w:p w14:paraId="6829E3C0" w14:textId="2A131850" w:rsidR="00DB1A86" w:rsidRDefault="00DB1A86" w:rsidP="00617997">
      <w:pPr>
        <w:pStyle w:val="padraocentro"/>
        <w:jc w:val="center"/>
        <w:rPr>
          <w:rFonts w:ascii="Arial" w:hAnsi="Arial" w:cs="Arial"/>
          <w:w w:val="105"/>
          <w:sz w:val="20"/>
          <w:szCs w:val="20"/>
        </w:rPr>
      </w:pPr>
    </w:p>
    <w:p w14:paraId="39988D8E" w14:textId="2C7B47EB" w:rsidR="00DB1A86" w:rsidRDefault="00DB1A86" w:rsidP="00617997">
      <w:pPr>
        <w:pStyle w:val="padraocentro"/>
        <w:jc w:val="center"/>
        <w:rPr>
          <w:rFonts w:ascii="Arial" w:hAnsi="Arial" w:cs="Arial"/>
          <w:w w:val="105"/>
          <w:sz w:val="20"/>
          <w:szCs w:val="20"/>
        </w:rPr>
      </w:pPr>
    </w:p>
    <w:p w14:paraId="1082D937" w14:textId="06D3DA77" w:rsidR="00DB1A86" w:rsidRDefault="00DB1A86" w:rsidP="00617997">
      <w:pPr>
        <w:pStyle w:val="padraocentro"/>
        <w:jc w:val="center"/>
        <w:rPr>
          <w:rFonts w:ascii="Arial" w:hAnsi="Arial" w:cs="Arial"/>
          <w:w w:val="105"/>
          <w:sz w:val="20"/>
          <w:szCs w:val="20"/>
        </w:rPr>
      </w:pPr>
    </w:p>
    <w:p w14:paraId="0870C5A6" w14:textId="695B308B" w:rsidR="00DB1A86" w:rsidRDefault="00DB1A86" w:rsidP="00617997">
      <w:pPr>
        <w:pStyle w:val="padraocentro"/>
        <w:jc w:val="center"/>
        <w:rPr>
          <w:rFonts w:ascii="Arial" w:hAnsi="Arial" w:cs="Arial"/>
          <w:w w:val="105"/>
          <w:sz w:val="20"/>
          <w:szCs w:val="20"/>
        </w:rPr>
      </w:pPr>
    </w:p>
    <w:p w14:paraId="6A622A06" w14:textId="52F306BD" w:rsidR="00DB1A86" w:rsidRDefault="00DB1A86" w:rsidP="00617997">
      <w:pPr>
        <w:pStyle w:val="padraocentro"/>
        <w:jc w:val="center"/>
        <w:rPr>
          <w:rFonts w:ascii="Arial" w:hAnsi="Arial" w:cs="Arial"/>
          <w:w w:val="105"/>
          <w:sz w:val="20"/>
          <w:szCs w:val="20"/>
        </w:rPr>
      </w:pPr>
    </w:p>
    <w:p w14:paraId="50566357" w14:textId="1D2DE2EA" w:rsidR="00DB1A86" w:rsidRDefault="00DB1A86" w:rsidP="00617997">
      <w:pPr>
        <w:pStyle w:val="padraocentro"/>
        <w:jc w:val="center"/>
        <w:rPr>
          <w:rFonts w:ascii="Arial" w:hAnsi="Arial" w:cs="Arial"/>
          <w:w w:val="105"/>
          <w:sz w:val="20"/>
          <w:szCs w:val="20"/>
        </w:rPr>
      </w:pPr>
    </w:p>
    <w:p w14:paraId="0466EA7A" w14:textId="7B3DF806" w:rsidR="00DB1A86" w:rsidRDefault="00DB1A86" w:rsidP="00617997">
      <w:pPr>
        <w:pStyle w:val="padraocentro"/>
        <w:jc w:val="center"/>
        <w:rPr>
          <w:rFonts w:ascii="Arial" w:hAnsi="Arial" w:cs="Arial"/>
          <w:w w:val="105"/>
          <w:sz w:val="20"/>
          <w:szCs w:val="20"/>
        </w:rPr>
      </w:pPr>
    </w:p>
    <w:p w14:paraId="1360F6BE" w14:textId="77777777" w:rsidR="00DB1A86" w:rsidRPr="00F85DE1" w:rsidRDefault="00DB1A86" w:rsidP="00617997">
      <w:pPr>
        <w:pStyle w:val="padraocentro"/>
        <w:jc w:val="center"/>
        <w:rPr>
          <w:rFonts w:ascii="Arial" w:hAnsi="Arial" w:cs="Arial"/>
          <w:w w:val="105"/>
          <w:sz w:val="20"/>
          <w:szCs w:val="20"/>
        </w:rPr>
      </w:pPr>
    </w:p>
    <w:sectPr w:rsidR="00DB1A86" w:rsidRPr="00F85DE1" w:rsidSect="003D09C8">
      <w:headerReference w:type="default" r:id="rId48"/>
      <w:footerReference w:type="default" r:id="rId49"/>
      <w:headerReference w:type="first" r:id="rId50"/>
      <w:pgSz w:w="11906" w:h="16838" w:code="9"/>
      <w:pgMar w:top="1418" w:right="1134" w:bottom="14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2229" w14:textId="77777777" w:rsidR="004A7849" w:rsidRDefault="004A7849">
      <w:r>
        <w:separator/>
      </w:r>
    </w:p>
  </w:endnote>
  <w:endnote w:type="continuationSeparator" w:id="0">
    <w:p w14:paraId="675CA20D" w14:textId="77777777" w:rsidR="004A7849" w:rsidRDefault="004A7849">
      <w:r>
        <w:continuationSeparator/>
      </w:r>
    </w:p>
  </w:endnote>
  <w:endnote w:type="continuationNotice" w:id="1">
    <w:p w14:paraId="0DAF1680" w14:textId="77777777" w:rsidR="004A7849" w:rsidRDefault="004A7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Times New Roman, Times, serif">
    <w:altName w:val="Times New Roman"/>
    <w:panose1 w:val="00000000000000000000"/>
    <w:charset w:val="00"/>
    <w:family w:val="roman"/>
    <w:notTrueType/>
    <w:pitch w:val="default"/>
  </w:font>
  <w:font w:name="LiberationSerif">
    <w:altName w:val="Calibri"/>
    <w:panose1 w:val="00000000000000000000"/>
    <w:charset w:val="00"/>
    <w:family w:val="auto"/>
    <w:notTrueType/>
    <w:pitch w:val="default"/>
    <w:sig w:usb0="00000003" w:usb1="00000000" w:usb2="00000000" w:usb3="00000000" w:csb0="00000001" w:csb1="00000000"/>
  </w:font>
  <w:font w:name="WXKOZGå¼«LiberationSerif">
    <w:altName w:val="Calibri"/>
    <w:panose1 w:val="00000000000000000000"/>
    <w:charset w:val="00"/>
    <w:family w:val="swiss"/>
    <w:notTrueType/>
    <w:pitch w:val="default"/>
    <w:sig w:usb0="00000003" w:usb1="00000000" w:usb2="00000000" w:usb3="00000000" w:csb0="00000001" w:csb1="00000000"/>
  </w:font>
  <w:font w:name="LiberationSerif-Bold">
    <w:altName w:val="Calibri"/>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 w:name="Arial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bookmarkStart w:id="63" w:name="_Hlk135299703" w:displacedByCustomXml="prev"/>
      <w:p w14:paraId="58DEC1BC" w14:textId="33F82CA3" w:rsidR="004A7849" w:rsidRDefault="004A7849" w:rsidP="006B0D57">
        <w:pPr>
          <w:pStyle w:val="Rodap"/>
        </w:pPr>
      </w:p>
      <w:p w14:paraId="7E6308F2" w14:textId="6B5F497A" w:rsidR="004A7849" w:rsidRPr="00B9651D" w:rsidRDefault="00443E83" w:rsidP="00225EC5">
        <w:pPr>
          <w:pStyle w:val="Rodap"/>
          <w:rPr>
            <w:rFonts w:ascii="Arial" w:hAnsi="Arial" w:cs="Arial"/>
            <w:sz w:val="14"/>
            <w:szCs w:val="14"/>
          </w:rPr>
        </w:pPr>
      </w:p>
    </w:sdtContent>
  </w:sdt>
  <w:bookmarkEnd w:id="63"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F409C" w14:textId="77777777" w:rsidR="004A7849" w:rsidRDefault="004A7849">
      <w:r>
        <w:separator/>
      </w:r>
    </w:p>
  </w:footnote>
  <w:footnote w:type="continuationSeparator" w:id="0">
    <w:p w14:paraId="429381D8" w14:textId="77777777" w:rsidR="004A7849" w:rsidRDefault="004A7849">
      <w:r>
        <w:continuationSeparator/>
      </w:r>
    </w:p>
  </w:footnote>
  <w:footnote w:type="continuationNotice" w:id="1">
    <w:p w14:paraId="1A569B38" w14:textId="77777777" w:rsidR="004A7849" w:rsidRDefault="004A7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8E01" w14:textId="77777777" w:rsidR="004A7849" w:rsidRDefault="004A7849"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4A7849" w:rsidRDefault="004A7849">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9" name="Imagem 9"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146379"/>
    <w:multiLevelType w:val="multilevel"/>
    <w:tmpl w:val="B80C53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E97E78"/>
    <w:multiLevelType w:val="multilevel"/>
    <w:tmpl w:val="183C17E2"/>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F83861"/>
    <w:multiLevelType w:val="multilevel"/>
    <w:tmpl w:val="3608557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D5C100D"/>
    <w:multiLevelType w:val="multilevel"/>
    <w:tmpl w:val="9382699A"/>
    <w:lvl w:ilvl="0">
      <w:start w:val="1"/>
      <w:numFmt w:val="decimal"/>
      <w:pStyle w:val="Nivel01"/>
      <w:lvlText w:val="%1."/>
      <w:lvlJc w:val="left"/>
      <w:pPr>
        <w:ind w:left="360" w:hanging="360"/>
      </w:pPr>
      <w:rPr>
        <w:b/>
      </w:rPr>
    </w:lvl>
    <w:lvl w:ilvl="1">
      <w:start w:val="1"/>
      <w:numFmt w:val="decimal"/>
      <w:pStyle w:val="Nivel2"/>
      <w:lvlText w:val="%1.%2."/>
      <w:lvlJc w:val="left"/>
      <w:pPr>
        <w:ind w:left="3410" w:hanging="432"/>
      </w:pPr>
      <w:rPr>
        <w:b w:val="0"/>
        <w:i w:val="0"/>
        <w:strike w:val="0"/>
        <w:color w:val="auto"/>
        <w:sz w:val="20"/>
        <w:szCs w:val="20"/>
        <w:u w:val="none"/>
      </w:rPr>
    </w:lvl>
    <w:lvl w:ilvl="2">
      <w:start w:val="1"/>
      <w:numFmt w:val="decimal"/>
      <w:pStyle w:val="Nivel3"/>
      <w:lvlText w:val="%1.%2.%3."/>
      <w:lvlJc w:val="left"/>
      <w:pPr>
        <w:ind w:left="930" w:hanging="504"/>
      </w:pPr>
      <w:rPr>
        <w:rFonts w:ascii="Arial" w:hAnsi="Arial" w:hint="default"/>
        <w:b w:val="0"/>
        <w:i w:val="0"/>
        <w:strike w:val="0"/>
        <w:color w:val="auto"/>
        <w:sz w:val="20"/>
        <w:szCs w:val="20"/>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1A2CFD"/>
    <w:multiLevelType w:val="multilevel"/>
    <w:tmpl w:val="3BA0D57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35227D"/>
    <w:multiLevelType w:val="multilevel"/>
    <w:tmpl w:val="EBEA37AC"/>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327CC4"/>
    <w:multiLevelType w:val="multilevel"/>
    <w:tmpl w:val="596AAEC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BB60C76"/>
    <w:multiLevelType w:val="multilevel"/>
    <w:tmpl w:val="673607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DB93A64"/>
    <w:multiLevelType w:val="multilevel"/>
    <w:tmpl w:val="B4A4AF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680CAD"/>
    <w:multiLevelType w:val="multilevel"/>
    <w:tmpl w:val="E1749D14"/>
    <w:lvl w:ilvl="0">
      <w:start w:val="7"/>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6"/>
  </w:num>
  <w:num w:numId="4">
    <w:abstractNumId w:val="17"/>
  </w:num>
  <w:num w:numId="5">
    <w:abstractNumId w:val="9"/>
  </w:num>
  <w:num w:numId="6">
    <w:abstractNumId w:val="7"/>
  </w:num>
  <w:num w:numId="7">
    <w:abstractNumId w:val="11"/>
  </w:num>
  <w:num w:numId="8">
    <w:abstractNumId w:val="14"/>
  </w:num>
  <w:num w:numId="9">
    <w:abstractNumId w:val="15"/>
  </w:num>
  <w:num w:numId="10">
    <w:abstractNumId w:val="13"/>
  </w:num>
  <w:num w:numId="11">
    <w:abstractNumId w:val="1"/>
  </w:num>
  <w:num w:numId="12">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214"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4"/>
    <w:lvlOverride w:ilvl="0">
      <w:startOverride w:val="7"/>
    </w:lvlOverride>
    <w:lvlOverride w:ilvl="1">
      <w:startOverride w:val="12"/>
    </w:lvlOverride>
  </w:num>
  <w:num w:numId="14">
    <w:abstractNumId w:val="4"/>
    <w:lvlOverride w:ilvl="0">
      <w:startOverride w:val="9"/>
      <w:lvl w:ilvl="0">
        <w:start w:val="9"/>
        <w:numFmt w:val="decimal"/>
        <w:pStyle w:val="Nivel01"/>
        <w:lvlText w:val="%1."/>
        <w:lvlJc w:val="left"/>
        <w:pPr>
          <w:ind w:left="360" w:hanging="360"/>
        </w:pPr>
        <w:rPr>
          <w:rFonts w:hint="default"/>
          <w:b/>
        </w:rPr>
      </w:lvl>
    </w:lvlOverride>
  </w:num>
  <w:num w:numId="15">
    <w:abstractNumId w:val="3"/>
  </w:num>
  <w:num w:numId="16">
    <w:abstractNumId w:val="4"/>
    <w:lvlOverride w:ilvl="0">
      <w:startOverride w:val="10"/>
      <w:lvl w:ilvl="0">
        <w:start w:val="10"/>
        <w:numFmt w:val="decimal"/>
        <w:pStyle w:val="Nivel01"/>
        <w:lvlText w:val="%1."/>
        <w:lvlJc w:val="left"/>
        <w:pPr>
          <w:ind w:left="360" w:hanging="360"/>
        </w:pPr>
        <w:rPr>
          <w:rFonts w:hint="default"/>
          <w:b/>
        </w:rPr>
      </w:lvl>
    </w:lvlOverride>
    <w:lvlOverride w:ilvl="1">
      <w:startOverride w:val="3"/>
      <w:lvl w:ilvl="1">
        <w:start w:val="3"/>
        <w:numFmt w:val="decimal"/>
        <w:pStyle w:val="Nivel2"/>
        <w:lvlText w:val="%1.%2."/>
        <w:lvlJc w:val="left"/>
        <w:pPr>
          <w:ind w:left="7946" w:hanging="432"/>
        </w:pPr>
        <w:rPr>
          <w:rFonts w:hint="default"/>
          <w:b w:val="0"/>
          <w:i w:val="0"/>
          <w:strike w:val="0"/>
          <w:color w:val="auto"/>
          <w:sz w:val="20"/>
          <w:szCs w:val="20"/>
          <w:u w:val="none"/>
        </w:rPr>
      </w:lvl>
    </w:lvlOverride>
  </w:num>
  <w:num w:numId="17">
    <w:abstractNumId w:val="6"/>
  </w:num>
  <w:num w:numId="18">
    <w:abstractNumId w:val="4"/>
    <w:lvlOverride w:ilvl="0">
      <w:lvl w:ilvl="0">
        <w:start w:val="9"/>
        <w:numFmt w:val="decimal"/>
        <w:pStyle w:val="Nivel01"/>
        <w:lvlText w:val="%1."/>
        <w:lvlJc w:val="left"/>
        <w:pPr>
          <w:ind w:left="360" w:hanging="360"/>
        </w:pPr>
        <w:rPr>
          <w:rFonts w:hint="default"/>
          <w:b/>
        </w:rPr>
      </w:lvl>
    </w:lvlOverride>
  </w:num>
  <w:num w:numId="19">
    <w:abstractNumId w:val="12"/>
  </w:num>
  <w:num w:numId="20">
    <w:abstractNumId w:val="10"/>
  </w:num>
  <w:num w:numId="21">
    <w:abstractNumId w:val="2"/>
  </w:num>
  <w:num w:numId="2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en-US"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8C0"/>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650"/>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D14"/>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6CE"/>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6D2"/>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5A9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463"/>
    <w:rsid w:val="000967EB"/>
    <w:rsid w:val="00096B41"/>
    <w:rsid w:val="00097008"/>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81B"/>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189"/>
    <w:rsid w:val="00103391"/>
    <w:rsid w:val="00103440"/>
    <w:rsid w:val="00103461"/>
    <w:rsid w:val="00103668"/>
    <w:rsid w:val="00104204"/>
    <w:rsid w:val="00104C11"/>
    <w:rsid w:val="00105071"/>
    <w:rsid w:val="001055FC"/>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9C3"/>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5AF8"/>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6976"/>
    <w:rsid w:val="00167C91"/>
    <w:rsid w:val="00170173"/>
    <w:rsid w:val="00170558"/>
    <w:rsid w:val="001705DE"/>
    <w:rsid w:val="001706E2"/>
    <w:rsid w:val="001708CD"/>
    <w:rsid w:val="00170CE1"/>
    <w:rsid w:val="00170D49"/>
    <w:rsid w:val="00171A80"/>
    <w:rsid w:val="001723DF"/>
    <w:rsid w:val="0017284B"/>
    <w:rsid w:val="00172A0F"/>
    <w:rsid w:val="00172C35"/>
    <w:rsid w:val="0017326E"/>
    <w:rsid w:val="00173BB0"/>
    <w:rsid w:val="00173EC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70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B2E"/>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A91"/>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53F3"/>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28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1BB"/>
    <w:rsid w:val="00226320"/>
    <w:rsid w:val="002267BC"/>
    <w:rsid w:val="002273DE"/>
    <w:rsid w:val="00227861"/>
    <w:rsid w:val="00227F96"/>
    <w:rsid w:val="00230C82"/>
    <w:rsid w:val="00231D35"/>
    <w:rsid w:val="00231E9C"/>
    <w:rsid w:val="00232135"/>
    <w:rsid w:val="002322DE"/>
    <w:rsid w:val="0023260A"/>
    <w:rsid w:val="00232E32"/>
    <w:rsid w:val="002333D7"/>
    <w:rsid w:val="0023418D"/>
    <w:rsid w:val="002345B4"/>
    <w:rsid w:val="00235187"/>
    <w:rsid w:val="00236150"/>
    <w:rsid w:val="00236166"/>
    <w:rsid w:val="00236EF6"/>
    <w:rsid w:val="00240B17"/>
    <w:rsid w:val="00240E5B"/>
    <w:rsid w:val="00241680"/>
    <w:rsid w:val="002418F9"/>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57EA0"/>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4ADE"/>
    <w:rsid w:val="00265111"/>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239"/>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70"/>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529"/>
    <w:rsid w:val="002A0D02"/>
    <w:rsid w:val="002A0D4C"/>
    <w:rsid w:val="002A0D4D"/>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B1"/>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DD5"/>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0BDE"/>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820"/>
    <w:rsid w:val="00314CA9"/>
    <w:rsid w:val="003156BC"/>
    <w:rsid w:val="00315A92"/>
    <w:rsid w:val="00315CA8"/>
    <w:rsid w:val="00316D00"/>
    <w:rsid w:val="0031715D"/>
    <w:rsid w:val="00317F28"/>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84D"/>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00"/>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0D"/>
    <w:rsid w:val="003671ED"/>
    <w:rsid w:val="00367ABB"/>
    <w:rsid w:val="00367D72"/>
    <w:rsid w:val="00367EF6"/>
    <w:rsid w:val="00370241"/>
    <w:rsid w:val="00370FE8"/>
    <w:rsid w:val="0037106E"/>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6EB"/>
    <w:rsid w:val="0038386E"/>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2A"/>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9C"/>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978"/>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09C8"/>
    <w:rsid w:val="003D1078"/>
    <w:rsid w:val="003D10F7"/>
    <w:rsid w:val="003D129F"/>
    <w:rsid w:val="003D2006"/>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7DE"/>
    <w:rsid w:val="003D7BC9"/>
    <w:rsid w:val="003E036D"/>
    <w:rsid w:val="003E0F62"/>
    <w:rsid w:val="003E1085"/>
    <w:rsid w:val="003E17D0"/>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D80"/>
    <w:rsid w:val="004011D9"/>
    <w:rsid w:val="00401A9B"/>
    <w:rsid w:val="004021C4"/>
    <w:rsid w:val="004021DF"/>
    <w:rsid w:val="004027A8"/>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0BE8"/>
    <w:rsid w:val="00421408"/>
    <w:rsid w:val="0042190C"/>
    <w:rsid w:val="00421E20"/>
    <w:rsid w:val="00422721"/>
    <w:rsid w:val="00422A84"/>
    <w:rsid w:val="004230DE"/>
    <w:rsid w:val="00423B4A"/>
    <w:rsid w:val="00423F44"/>
    <w:rsid w:val="004246E7"/>
    <w:rsid w:val="00424A05"/>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3E83"/>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2EF"/>
    <w:rsid w:val="004546BE"/>
    <w:rsid w:val="004549EA"/>
    <w:rsid w:val="00454CC0"/>
    <w:rsid w:val="00454F2D"/>
    <w:rsid w:val="0045512F"/>
    <w:rsid w:val="0045540E"/>
    <w:rsid w:val="00455494"/>
    <w:rsid w:val="00455AB5"/>
    <w:rsid w:val="00455AE6"/>
    <w:rsid w:val="00455AF7"/>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07D9"/>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87B85"/>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034"/>
    <w:rsid w:val="004A6272"/>
    <w:rsid w:val="004A68E6"/>
    <w:rsid w:val="004A6AA4"/>
    <w:rsid w:val="004A7264"/>
    <w:rsid w:val="004A781C"/>
    <w:rsid w:val="004A7849"/>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2FB0"/>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638"/>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06"/>
    <w:rsid w:val="0054384E"/>
    <w:rsid w:val="0054444D"/>
    <w:rsid w:val="00544C09"/>
    <w:rsid w:val="00544CD7"/>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95B"/>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15F3"/>
    <w:rsid w:val="0057249A"/>
    <w:rsid w:val="00572580"/>
    <w:rsid w:val="00572663"/>
    <w:rsid w:val="00572E22"/>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7A9"/>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381A"/>
    <w:rsid w:val="005D4928"/>
    <w:rsid w:val="005D5B63"/>
    <w:rsid w:val="005D6447"/>
    <w:rsid w:val="005D6579"/>
    <w:rsid w:val="005D6671"/>
    <w:rsid w:val="005D71B0"/>
    <w:rsid w:val="005E0725"/>
    <w:rsid w:val="005E08E2"/>
    <w:rsid w:val="005E1321"/>
    <w:rsid w:val="005E15FA"/>
    <w:rsid w:val="005E162E"/>
    <w:rsid w:val="005E1666"/>
    <w:rsid w:val="005E1C1D"/>
    <w:rsid w:val="005E21A3"/>
    <w:rsid w:val="005E233F"/>
    <w:rsid w:val="005E2DD4"/>
    <w:rsid w:val="005E2E3E"/>
    <w:rsid w:val="005E37A0"/>
    <w:rsid w:val="005E404F"/>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392"/>
    <w:rsid w:val="00606440"/>
    <w:rsid w:val="006064D1"/>
    <w:rsid w:val="006078C2"/>
    <w:rsid w:val="00607A05"/>
    <w:rsid w:val="00607EFD"/>
    <w:rsid w:val="006105A2"/>
    <w:rsid w:val="0061085F"/>
    <w:rsid w:val="006113BA"/>
    <w:rsid w:val="00611810"/>
    <w:rsid w:val="0061183E"/>
    <w:rsid w:val="00611899"/>
    <w:rsid w:val="00611A86"/>
    <w:rsid w:val="00611DD1"/>
    <w:rsid w:val="0061210A"/>
    <w:rsid w:val="006122FD"/>
    <w:rsid w:val="006126A1"/>
    <w:rsid w:val="00612ECF"/>
    <w:rsid w:val="00613538"/>
    <w:rsid w:val="006135AD"/>
    <w:rsid w:val="006136EF"/>
    <w:rsid w:val="0061387E"/>
    <w:rsid w:val="00613B56"/>
    <w:rsid w:val="00614AA6"/>
    <w:rsid w:val="00614B9F"/>
    <w:rsid w:val="00615222"/>
    <w:rsid w:val="006152C9"/>
    <w:rsid w:val="0061588B"/>
    <w:rsid w:val="00615A36"/>
    <w:rsid w:val="00616134"/>
    <w:rsid w:val="00616815"/>
    <w:rsid w:val="00616835"/>
    <w:rsid w:val="006171A9"/>
    <w:rsid w:val="00617518"/>
    <w:rsid w:val="00617891"/>
    <w:rsid w:val="00617997"/>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1921"/>
    <w:rsid w:val="00631B36"/>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D2E"/>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4F94"/>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692"/>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0D57"/>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AE6"/>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95B"/>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4CB4"/>
    <w:rsid w:val="00715114"/>
    <w:rsid w:val="00715139"/>
    <w:rsid w:val="007159EC"/>
    <w:rsid w:val="007164C4"/>
    <w:rsid w:val="007166B3"/>
    <w:rsid w:val="00716ABD"/>
    <w:rsid w:val="0071708F"/>
    <w:rsid w:val="0071709D"/>
    <w:rsid w:val="00720342"/>
    <w:rsid w:val="00720EA6"/>
    <w:rsid w:val="00720F61"/>
    <w:rsid w:val="007214E3"/>
    <w:rsid w:val="00721F24"/>
    <w:rsid w:val="00722BE6"/>
    <w:rsid w:val="00722D13"/>
    <w:rsid w:val="00722EB6"/>
    <w:rsid w:val="00723B4F"/>
    <w:rsid w:val="007242A3"/>
    <w:rsid w:val="007262AF"/>
    <w:rsid w:val="00726924"/>
    <w:rsid w:val="0072717B"/>
    <w:rsid w:val="0072781B"/>
    <w:rsid w:val="00727F52"/>
    <w:rsid w:val="0073009A"/>
    <w:rsid w:val="007300EB"/>
    <w:rsid w:val="00730973"/>
    <w:rsid w:val="00730D94"/>
    <w:rsid w:val="007310DE"/>
    <w:rsid w:val="0073153F"/>
    <w:rsid w:val="00731741"/>
    <w:rsid w:val="007317FD"/>
    <w:rsid w:val="007318C2"/>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122"/>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182A"/>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6CD"/>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372"/>
    <w:rsid w:val="0077163A"/>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3697"/>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36F7"/>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1CB"/>
    <w:rsid w:val="007E1221"/>
    <w:rsid w:val="007E24B8"/>
    <w:rsid w:val="007E2A27"/>
    <w:rsid w:val="007E2BC2"/>
    <w:rsid w:val="007E300C"/>
    <w:rsid w:val="007E3133"/>
    <w:rsid w:val="007E313C"/>
    <w:rsid w:val="007E3995"/>
    <w:rsid w:val="007E39F0"/>
    <w:rsid w:val="007E3EBF"/>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B2F"/>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3CCD"/>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5FE8"/>
    <w:rsid w:val="00836387"/>
    <w:rsid w:val="00836848"/>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3EF"/>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BB"/>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A77"/>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1D31"/>
    <w:rsid w:val="008E22D6"/>
    <w:rsid w:val="008E31A9"/>
    <w:rsid w:val="008E4F95"/>
    <w:rsid w:val="008E530B"/>
    <w:rsid w:val="008E5366"/>
    <w:rsid w:val="008E5533"/>
    <w:rsid w:val="008E6A86"/>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5941"/>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A4F"/>
    <w:rsid w:val="0091038F"/>
    <w:rsid w:val="009105EF"/>
    <w:rsid w:val="00910609"/>
    <w:rsid w:val="00910AE9"/>
    <w:rsid w:val="009113C8"/>
    <w:rsid w:val="00912037"/>
    <w:rsid w:val="009129EF"/>
    <w:rsid w:val="0091310B"/>
    <w:rsid w:val="00913531"/>
    <w:rsid w:val="0091384B"/>
    <w:rsid w:val="009139BE"/>
    <w:rsid w:val="00913F33"/>
    <w:rsid w:val="00914204"/>
    <w:rsid w:val="00914306"/>
    <w:rsid w:val="00914392"/>
    <w:rsid w:val="009143B2"/>
    <w:rsid w:val="00915024"/>
    <w:rsid w:val="00915068"/>
    <w:rsid w:val="00915C7E"/>
    <w:rsid w:val="009166AF"/>
    <w:rsid w:val="00917862"/>
    <w:rsid w:val="009206C0"/>
    <w:rsid w:val="00920C62"/>
    <w:rsid w:val="0092142E"/>
    <w:rsid w:val="00922606"/>
    <w:rsid w:val="00922791"/>
    <w:rsid w:val="00922D31"/>
    <w:rsid w:val="009239F9"/>
    <w:rsid w:val="00923F34"/>
    <w:rsid w:val="0092559F"/>
    <w:rsid w:val="00925C6F"/>
    <w:rsid w:val="0092607C"/>
    <w:rsid w:val="00926081"/>
    <w:rsid w:val="0092675A"/>
    <w:rsid w:val="00930389"/>
    <w:rsid w:val="00930557"/>
    <w:rsid w:val="0093068A"/>
    <w:rsid w:val="00930B95"/>
    <w:rsid w:val="00930F94"/>
    <w:rsid w:val="009310DB"/>
    <w:rsid w:val="00931141"/>
    <w:rsid w:val="009316EE"/>
    <w:rsid w:val="00931C86"/>
    <w:rsid w:val="009320A4"/>
    <w:rsid w:val="00932289"/>
    <w:rsid w:val="00932771"/>
    <w:rsid w:val="00932A03"/>
    <w:rsid w:val="00934D3B"/>
    <w:rsid w:val="00935224"/>
    <w:rsid w:val="00935431"/>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1D"/>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7547"/>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9C9"/>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5C6"/>
    <w:rsid w:val="009B3131"/>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2DAA"/>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17D2D"/>
    <w:rsid w:val="00A203CB"/>
    <w:rsid w:val="00A204BC"/>
    <w:rsid w:val="00A210D2"/>
    <w:rsid w:val="00A215A8"/>
    <w:rsid w:val="00A21CD7"/>
    <w:rsid w:val="00A22790"/>
    <w:rsid w:val="00A22822"/>
    <w:rsid w:val="00A22CC2"/>
    <w:rsid w:val="00A22DBA"/>
    <w:rsid w:val="00A2334F"/>
    <w:rsid w:val="00A2351C"/>
    <w:rsid w:val="00A23838"/>
    <w:rsid w:val="00A23944"/>
    <w:rsid w:val="00A2400F"/>
    <w:rsid w:val="00A243B7"/>
    <w:rsid w:val="00A24537"/>
    <w:rsid w:val="00A25337"/>
    <w:rsid w:val="00A25E59"/>
    <w:rsid w:val="00A25FA0"/>
    <w:rsid w:val="00A2678B"/>
    <w:rsid w:val="00A26942"/>
    <w:rsid w:val="00A278CE"/>
    <w:rsid w:val="00A27A49"/>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10F"/>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022"/>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767"/>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3FE6"/>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05"/>
    <w:rsid w:val="00AB4639"/>
    <w:rsid w:val="00AB48EC"/>
    <w:rsid w:val="00AB53E4"/>
    <w:rsid w:val="00AB5467"/>
    <w:rsid w:val="00AB5488"/>
    <w:rsid w:val="00AB5F8B"/>
    <w:rsid w:val="00AB6007"/>
    <w:rsid w:val="00AB6BAC"/>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19"/>
    <w:rsid w:val="00AD22E3"/>
    <w:rsid w:val="00AD2971"/>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859"/>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661"/>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50E"/>
    <w:rsid w:val="00B23939"/>
    <w:rsid w:val="00B23F81"/>
    <w:rsid w:val="00B23F8B"/>
    <w:rsid w:val="00B24204"/>
    <w:rsid w:val="00B24EB1"/>
    <w:rsid w:val="00B2518B"/>
    <w:rsid w:val="00B25529"/>
    <w:rsid w:val="00B259B3"/>
    <w:rsid w:val="00B25B73"/>
    <w:rsid w:val="00B2676C"/>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81B"/>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DF0"/>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4FED"/>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645"/>
    <w:rsid w:val="00B91E6E"/>
    <w:rsid w:val="00B925A9"/>
    <w:rsid w:val="00B929CF"/>
    <w:rsid w:val="00B92C59"/>
    <w:rsid w:val="00B92D3D"/>
    <w:rsid w:val="00B93112"/>
    <w:rsid w:val="00B931AD"/>
    <w:rsid w:val="00B9389B"/>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451F"/>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12"/>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D3A"/>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25F9"/>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939"/>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62C8"/>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33B"/>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6E3A"/>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A"/>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086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155"/>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030"/>
    <w:rsid w:val="00CD79E5"/>
    <w:rsid w:val="00CD7AB9"/>
    <w:rsid w:val="00CE158F"/>
    <w:rsid w:val="00CE1872"/>
    <w:rsid w:val="00CE1983"/>
    <w:rsid w:val="00CE2661"/>
    <w:rsid w:val="00CE2909"/>
    <w:rsid w:val="00CE2C36"/>
    <w:rsid w:val="00CE350A"/>
    <w:rsid w:val="00CE39CD"/>
    <w:rsid w:val="00CE3E59"/>
    <w:rsid w:val="00CE3E82"/>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9E8"/>
    <w:rsid w:val="00CF1EA6"/>
    <w:rsid w:val="00CF2572"/>
    <w:rsid w:val="00CF25A1"/>
    <w:rsid w:val="00CF2BA1"/>
    <w:rsid w:val="00CF2EA9"/>
    <w:rsid w:val="00CF2FFE"/>
    <w:rsid w:val="00CF3124"/>
    <w:rsid w:val="00CF363D"/>
    <w:rsid w:val="00CF3DDD"/>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744"/>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2D4"/>
    <w:rsid w:val="00D17378"/>
    <w:rsid w:val="00D2017F"/>
    <w:rsid w:val="00D206F5"/>
    <w:rsid w:val="00D20F3B"/>
    <w:rsid w:val="00D21449"/>
    <w:rsid w:val="00D216B2"/>
    <w:rsid w:val="00D222F1"/>
    <w:rsid w:val="00D22940"/>
    <w:rsid w:val="00D23974"/>
    <w:rsid w:val="00D24E2E"/>
    <w:rsid w:val="00D24E48"/>
    <w:rsid w:val="00D2519A"/>
    <w:rsid w:val="00D25462"/>
    <w:rsid w:val="00D25507"/>
    <w:rsid w:val="00D25D83"/>
    <w:rsid w:val="00D2632E"/>
    <w:rsid w:val="00D26479"/>
    <w:rsid w:val="00D26DCE"/>
    <w:rsid w:val="00D27133"/>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F6D"/>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16C"/>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1F"/>
    <w:rsid w:val="00DA37EF"/>
    <w:rsid w:val="00DA386A"/>
    <w:rsid w:val="00DA466E"/>
    <w:rsid w:val="00DA47A8"/>
    <w:rsid w:val="00DA524D"/>
    <w:rsid w:val="00DA7D61"/>
    <w:rsid w:val="00DB0BB5"/>
    <w:rsid w:val="00DB14DD"/>
    <w:rsid w:val="00DB1890"/>
    <w:rsid w:val="00DB1A86"/>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8E3"/>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6988"/>
    <w:rsid w:val="00DD740A"/>
    <w:rsid w:val="00DD77DD"/>
    <w:rsid w:val="00DD793C"/>
    <w:rsid w:val="00DD7F26"/>
    <w:rsid w:val="00DE0175"/>
    <w:rsid w:val="00DE0D00"/>
    <w:rsid w:val="00DE0D18"/>
    <w:rsid w:val="00DE1208"/>
    <w:rsid w:val="00DE16CD"/>
    <w:rsid w:val="00DE220D"/>
    <w:rsid w:val="00DE22DC"/>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1E2"/>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4A7"/>
    <w:rsid w:val="00E307B6"/>
    <w:rsid w:val="00E3142D"/>
    <w:rsid w:val="00E316F5"/>
    <w:rsid w:val="00E32E9C"/>
    <w:rsid w:val="00E339F2"/>
    <w:rsid w:val="00E34EBE"/>
    <w:rsid w:val="00E34F85"/>
    <w:rsid w:val="00E36093"/>
    <w:rsid w:val="00E368BC"/>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14A"/>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33BC"/>
    <w:rsid w:val="00E74227"/>
    <w:rsid w:val="00E742F4"/>
    <w:rsid w:val="00E74B6D"/>
    <w:rsid w:val="00E74BE2"/>
    <w:rsid w:val="00E75976"/>
    <w:rsid w:val="00E75C2C"/>
    <w:rsid w:val="00E75E5C"/>
    <w:rsid w:val="00E760FF"/>
    <w:rsid w:val="00E76384"/>
    <w:rsid w:val="00E76A5E"/>
    <w:rsid w:val="00E7754A"/>
    <w:rsid w:val="00E775E3"/>
    <w:rsid w:val="00E77A45"/>
    <w:rsid w:val="00E801E4"/>
    <w:rsid w:val="00E80693"/>
    <w:rsid w:val="00E812F5"/>
    <w:rsid w:val="00E8154B"/>
    <w:rsid w:val="00E81B9A"/>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8E3"/>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6DF7"/>
    <w:rsid w:val="00EC7169"/>
    <w:rsid w:val="00EC7B1E"/>
    <w:rsid w:val="00EC7C76"/>
    <w:rsid w:val="00EC7F14"/>
    <w:rsid w:val="00EC7FC4"/>
    <w:rsid w:val="00ED0190"/>
    <w:rsid w:val="00ED1ECF"/>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3B5"/>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956"/>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5EE9"/>
    <w:rsid w:val="00F66746"/>
    <w:rsid w:val="00F669C5"/>
    <w:rsid w:val="00F66F82"/>
    <w:rsid w:val="00F672FF"/>
    <w:rsid w:val="00F67ACE"/>
    <w:rsid w:val="00F67C1B"/>
    <w:rsid w:val="00F67F40"/>
    <w:rsid w:val="00F70195"/>
    <w:rsid w:val="00F70468"/>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6D"/>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DE1"/>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4B0"/>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6A8"/>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6AD"/>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E1D31"/>
    <w:pPr>
      <w:numPr>
        <w:numId w:val="1"/>
      </w:numPr>
      <w:tabs>
        <w:tab w:val="left" w:pos="567"/>
      </w:tabs>
      <w:spacing w:beforeLines="120" w:before="288" w:afterLines="120" w:after="288" w:line="312" w:lineRule="auto"/>
    </w:pPr>
    <w:rPr>
      <w:rFonts w:ascii="Arial" w:hAnsi="Arial" w:cs="Arial"/>
      <w:color w:val="auto"/>
      <w:sz w:val="20"/>
      <w:szCs w:val="20"/>
    </w:rPr>
  </w:style>
  <w:style w:type="paragraph" w:customStyle="1" w:styleId="Nivel01Titulo">
    <w:name w:val="Nivel_01_Titulo"/>
    <w:basedOn w:val="Nivel01"/>
    <w:link w:val="Nivel01TituloChar"/>
    <w:rsid w:val="00E967EA"/>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1D31"/>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1424"/>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styleId="MenoPendente">
    <w:name w:val="Unresolved Mention"/>
    <w:basedOn w:val="Fontepargpadro"/>
    <w:uiPriority w:val="99"/>
    <w:semiHidden/>
    <w:unhideWhenUsed/>
    <w:rsid w:val="003D77DE"/>
    <w:rPr>
      <w:color w:val="605E5C"/>
      <w:shd w:val="clear" w:color="auto" w:fill="E1DFDD"/>
    </w:rPr>
  </w:style>
  <w:style w:type="paragraph" w:customStyle="1" w:styleId="padraocentro">
    <w:name w:val="padrao_centro"/>
    <w:basedOn w:val="Normal"/>
    <w:rsid w:val="00543806"/>
    <w:pPr>
      <w:spacing w:before="100" w:beforeAutospacing="1" w:after="100" w:afterAutospacing="1"/>
    </w:pPr>
    <w:rPr>
      <w:rFonts w:ascii="Times New Roman" w:eastAsia="Times New Roman" w:hAnsi="Times New Roman" w:cs="Times New Roman"/>
    </w:rPr>
  </w:style>
  <w:style w:type="character" w:customStyle="1" w:styleId="canfaseforte">
    <w:name w:val="Êcanfase forte"/>
    <w:uiPriority w:val="99"/>
    <w:rsid w:val="00A93FE6"/>
    <w:rPr>
      <w:b/>
    </w:rPr>
  </w:style>
  <w:style w:type="paragraph" w:customStyle="1" w:styleId="Contefadodatabela">
    <w:name w:val="Conteúfado da tabela"/>
    <w:basedOn w:val="Normal"/>
    <w:uiPriority w:val="99"/>
    <w:rsid w:val="00A93FE6"/>
    <w:pPr>
      <w:widowControl w:val="0"/>
      <w:suppressLineNumbers/>
      <w:autoSpaceDE w:val="0"/>
      <w:autoSpaceDN w:val="0"/>
      <w:adjustRightInd w:val="0"/>
    </w:pPr>
    <w:rPr>
      <w:rFonts w:ascii="Liberation Serif" w:hAnsi="Liberation Serif" w:cs="Times New Roman"/>
    </w:rPr>
  </w:style>
  <w:style w:type="paragraph" w:customStyle="1" w:styleId="TableParagraph">
    <w:name w:val="Table Paragraph"/>
    <w:basedOn w:val="Normal"/>
    <w:uiPriority w:val="1"/>
    <w:qFormat/>
    <w:rsid w:val="00B84FED"/>
    <w:pPr>
      <w:widowControl w:val="0"/>
      <w:autoSpaceDE w:val="0"/>
      <w:autoSpaceDN w:val="0"/>
      <w:spacing w:before="58"/>
    </w:pPr>
    <w:rPr>
      <w:rFonts w:ascii="Arial MT" w:eastAsia="Arial MT" w:hAnsi="Arial MT" w:cs="Arial MT"/>
      <w:sz w:val="22"/>
      <w:szCs w:val="22"/>
      <w:lang w:val="pt-PT" w:eastAsia="en-US"/>
    </w:rPr>
  </w:style>
  <w:style w:type="table" w:customStyle="1" w:styleId="TableNormal">
    <w:name w:val="Table Normal"/>
    <w:uiPriority w:val="2"/>
    <w:semiHidden/>
    <w:qFormat/>
    <w:rsid w:val="00B84FED"/>
    <w:pPr>
      <w:widowControl w:val="0"/>
      <w:autoSpaceDE w:val="0"/>
      <w:autoSpaceDN w:val="0"/>
    </w:pPr>
    <w:rPr>
      <w:rFonts w:asciiTheme="minorHAnsi" w:eastAsiaTheme="minorHAnsi" w:hAnsiTheme="minorHAnsi" w:cstheme="minorBidi"/>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59864141">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ortaltransparencia.gov.br/sancoes/ceis" TargetMode="External"/><Relationship Id="rId39" Type="http://schemas.openxmlformats.org/officeDocument/2006/relationships/hyperlink" Target="https://www.planalto.gov.br/ccivil_03/_ato2015-2018/2015/decreto/d8538.htm"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_ato2015-2018/2016/decreto/d8660.htm" TargetMode="External"/><Relationship Id="rId42" Type="http://schemas.openxmlformats.org/officeDocument/2006/relationships/hyperlink" Target="http://www.sudam.gov.br"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gov.br/compras/pt-br/acesso-a-informacao/legislacao/instrucoes-normativas/instrucao-normativa-no-3-de-26-de-abril-de-2018" TargetMode="External"/><Relationship Id="rId11" Type="http://schemas.openxmlformats.org/officeDocument/2006/relationships/image" Target="media/image1.jpeg"/><Relationship Id="rId24" Type="http://schemas.openxmlformats.org/officeDocument/2006/relationships/hyperlink" Target="https://www.planalto.gov.br/ccivil_03/_ato2007-2010/2009/lei/l12187.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l8429.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www.planalto.gov.br/ccivil_03/_ato2019-2022/2021/lei/L14133.htm"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_ato2015-2018/2015/decreto/d8539.htm" TargetMode="External"/><Relationship Id="rId27" Type="http://schemas.openxmlformats.org/officeDocument/2006/relationships/hyperlink" Target="https://www.portaltransparencia.gov.br/sancoes/cnep"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planalto.gov.br/ccivil_03/_ato2011-2014/2013/lei/l12846.htm"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s://www.gov.br/compras/pt-br/acesso-a-informacao/legislacao/instrucoes-normativas/instrucao-normativa-seges-me-no-73-de-30-de-setembro-de-2022" TargetMode="External"/><Relationship Id="rId20" Type="http://schemas.openxmlformats.org/officeDocument/2006/relationships/hyperlink" Target="https://www.planalto.gov.br/ccivil_03/constituicao/constituicaocompilado.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http://purl.org/dc/dcmitype/"/>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purl.org/dc/terms/"/>
    <ds:schemaRef ds:uri="d7c48ea4-4748-4e79-bb61-d51d73419c91"/>
    <ds:schemaRef ds:uri="52c93ea8-e2de-466c-b401-d7fabeb9490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3256196-D31A-45A0-B37E-316701737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10553</Words>
  <Characters>56989</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2025-04-08T19:23:00Z</dcterms:created>
  <dcterms:modified xsi:type="dcterms:W3CDTF">2025-08-26T14:34:00Z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